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6915A2" w:rsidRDefault="000553DE">
      <w:pPr>
        <w:widowControl w:val="0"/>
        <w:pBdr>
          <w:top w:val="nil"/>
          <w:left w:val="nil"/>
          <w:bottom w:val="nil"/>
          <w:right w:val="nil"/>
          <w:between w:val="nil"/>
        </w:pBdr>
        <w:spacing w:line="240" w:lineRule="auto"/>
        <w:jc w:val="center"/>
        <w:rPr>
          <w:rFonts w:ascii="Garamond" w:eastAsia="Garamond" w:hAnsi="Garamond" w:cs="Garamond"/>
          <w:color w:val="000000"/>
          <w:sz w:val="24"/>
          <w:szCs w:val="24"/>
        </w:rPr>
      </w:pPr>
      <w:bookmarkStart w:id="0" w:name="_GoBack"/>
      <w:bookmarkEnd w:id="0"/>
      <w:r>
        <w:rPr>
          <w:rFonts w:ascii="Garamond" w:eastAsia="Garamond" w:hAnsi="Garamond" w:cs="Garamond"/>
          <w:b/>
          <w:color w:val="000000"/>
          <w:sz w:val="24"/>
          <w:szCs w:val="24"/>
        </w:rPr>
        <w:t xml:space="preserve">PRECIS </w:t>
      </w:r>
      <w:r>
        <w:rPr>
          <w:rFonts w:ascii="Garamond" w:eastAsia="Garamond" w:hAnsi="Garamond" w:cs="Garamond"/>
          <w:color w:val="000000"/>
          <w:sz w:val="24"/>
          <w:szCs w:val="24"/>
        </w:rPr>
        <w:t xml:space="preserve">— WHAT IS IT? </w:t>
      </w:r>
    </w:p>
    <w:p w14:paraId="00000002" w14:textId="761A676C" w:rsidR="006915A2" w:rsidRDefault="000553DE" w:rsidP="00F0150C">
      <w:pPr>
        <w:widowControl w:val="0"/>
        <w:pBdr>
          <w:top w:val="nil"/>
          <w:left w:val="nil"/>
          <w:bottom w:val="nil"/>
          <w:right w:val="nil"/>
          <w:between w:val="nil"/>
        </w:pBdr>
        <w:spacing w:before="259" w:line="225" w:lineRule="auto"/>
        <w:ind w:right="138" w:firstLine="720"/>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According to Webster's </w:t>
      </w:r>
      <w:r>
        <w:rPr>
          <w:rFonts w:ascii="Garamond" w:eastAsia="Garamond" w:hAnsi="Garamond" w:cs="Garamond"/>
          <w:i/>
          <w:color w:val="000000"/>
          <w:sz w:val="24"/>
          <w:szCs w:val="24"/>
        </w:rPr>
        <w:t>New Collegiate Dictionary</w:t>
      </w:r>
      <w:r>
        <w:rPr>
          <w:rFonts w:ascii="Garamond" w:eastAsia="Garamond" w:hAnsi="Garamond" w:cs="Garamond"/>
          <w:color w:val="000000"/>
          <w:sz w:val="24"/>
          <w:szCs w:val="24"/>
        </w:rPr>
        <w:t xml:space="preserve">, a precis (pronounced </w:t>
      </w:r>
      <w:proofErr w:type="spellStart"/>
      <w:r>
        <w:rPr>
          <w:rFonts w:ascii="Garamond" w:eastAsia="Garamond" w:hAnsi="Garamond" w:cs="Garamond"/>
          <w:color w:val="000000"/>
          <w:sz w:val="24"/>
          <w:szCs w:val="24"/>
        </w:rPr>
        <w:t>prā-sē</w:t>
      </w:r>
      <w:proofErr w:type="spellEnd"/>
      <w:r>
        <w:rPr>
          <w:rFonts w:ascii="Garamond" w:eastAsia="Garamond" w:hAnsi="Garamond" w:cs="Garamond"/>
          <w:color w:val="000000"/>
          <w:sz w:val="24"/>
          <w:szCs w:val="24"/>
        </w:rPr>
        <w:t>) is “a concise summary of essential points, statements, or facts.” According to me, a precis is the equivalent of a</w:t>
      </w:r>
      <w:r w:rsidR="00E97357">
        <w:rPr>
          <w:rFonts w:ascii="Garamond" w:eastAsia="Garamond" w:hAnsi="Garamond" w:cs="Garamond"/>
          <w:color w:val="000000"/>
          <w:sz w:val="24"/>
          <w:szCs w:val="24"/>
        </w:rPr>
        <w:t>n i</w:t>
      </w:r>
      <w:r>
        <w:rPr>
          <w:rFonts w:ascii="Garamond" w:eastAsia="Garamond" w:hAnsi="Garamond" w:cs="Garamond"/>
          <w:color w:val="000000"/>
          <w:sz w:val="24"/>
          <w:szCs w:val="24"/>
        </w:rPr>
        <w:t>ntroduction to a law review article. A good introduction gets the reader's attention, explains why the topic of the paper is important, places that topic with</w:t>
      </w:r>
      <w:r w:rsidR="00160BA6">
        <w:rPr>
          <w:rFonts w:ascii="Garamond" w:eastAsia="Garamond" w:hAnsi="Garamond" w:cs="Garamond"/>
          <w:color w:val="000000"/>
          <w:sz w:val="24"/>
          <w:szCs w:val="24"/>
        </w:rPr>
        <w:t>in</w:t>
      </w:r>
      <w:r>
        <w:rPr>
          <w:rFonts w:ascii="Garamond" w:eastAsia="Garamond" w:hAnsi="Garamond" w:cs="Garamond"/>
          <w:color w:val="000000"/>
          <w:sz w:val="24"/>
          <w:szCs w:val="24"/>
        </w:rPr>
        <w:t xml:space="preserve"> a larger legal/social context, and describes what the paper will contribute to the issue. It does all of this in around three pages, or about five or six paragraphs. </w:t>
      </w:r>
    </w:p>
    <w:p w14:paraId="00000003" w14:textId="52A9F688" w:rsidR="006915A2" w:rsidRDefault="000553DE" w:rsidP="00F0150C">
      <w:pPr>
        <w:widowControl w:val="0"/>
        <w:pBdr>
          <w:top w:val="nil"/>
          <w:left w:val="nil"/>
          <w:bottom w:val="nil"/>
          <w:right w:val="nil"/>
          <w:between w:val="nil"/>
        </w:pBdr>
        <w:spacing w:before="274" w:line="224" w:lineRule="auto"/>
        <w:ind w:left="2" w:right="116" w:firstLine="719"/>
        <w:jc w:val="both"/>
        <w:rPr>
          <w:rFonts w:ascii="Garamond" w:eastAsia="Garamond" w:hAnsi="Garamond" w:cs="Garamond"/>
          <w:color w:val="000000"/>
          <w:sz w:val="24"/>
          <w:szCs w:val="24"/>
        </w:rPr>
      </w:pPr>
      <w:r>
        <w:rPr>
          <w:rFonts w:ascii="Garamond" w:eastAsia="Garamond" w:hAnsi="Garamond" w:cs="Garamond"/>
          <w:color w:val="000000"/>
          <w:sz w:val="24"/>
          <w:szCs w:val="24"/>
        </w:rPr>
        <w:t>The first few paragraphs need to get the reader's attention and simultaneously introduce the topic. The goal should be to convince the reader that the topic is an important one worth writing about. A</w:t>
      </w:r>
      <w:r w:rsidR="00A42E5B">
        <w:rPr>
          <w:rFonts w:ascii="Garamond" w:eastAsia="Garamond" w:hAnsi="Garamond" w:cs="Garamond"/>
          <w:color w:val="000000"/>
          <w:sz w:val="24"/>
          <w:szCs w:val="24"/>
        </w:rPr>
        <w:t>t a</w:t>
      </w:r>
      <w:r>
        <w:rPr>
          <w:rFonts w:ascii="Garamond" w:eastAsia="Garamond" w:hAnsi="Garamond" w:cs="Garamond"/>
          <w:color w:val="000000"/>
          <w:sz w:val="24"/>
          <w:szCs w:val="24"/>
        </w:rPr>
        <w:t xml:space="preserve">bout the third or fourth paragraph, the </w:t>
      </w:r>
      <w:r w:rsidR="00160BA6">
        <w:rPr>
          <w:rFonts w:ascii="Garamond" w:eastAsia="Garamond" w:hAnsi="Garamond" w:cs="Garamond"/>
          <w:color w:val="000000"/>
          <w:sz w:val="24"/>
          <w:szCs w:val="24"/>
        </w:rPr>
        <w:t xml:space="preserve">precis </w:t>
      </w:r>
      <w:r>
        <w:rPr>
          <w:rFonts w:ascii="Garamond" w:eastAsia="Garamond" w:hAnsi="Garamond" w:cs="Garamond"/>
          <w:color w:val="000000"/>
          <w:sz w:val="24"/>
          <w:szCs w:val="24"/>
        </w:rPr>
        <w:t xml:space="preserve">ought to focus on what the paper will contribute to the topic, </w:t>
      </w:r>
      <w:r w:rsidR="00A42E5B">
        <w:rPr>
          <w:rFonts w:ascii="Garamond" w:eastAsia="Garamond" w:hAnsi="Garamond" w:cs="Garamond"/>
          <w:color w:val="000000"/>
          <w:sz w:val="24"/>
          <w:szCs w:val="24"/>
        </w:rPr>
        <w:t>by</w:t>
      </w:r>
      <w:r>
        <w:rPr>
          <w:rFonts w:ascii="Garamond" w:eastAsia="Garamond" w:hAnsi="Garamond" w:cs="Garamond"/>
          <w:color w:val="000000"/>
          <w:sz w:val="24"/>
          <w:szCs w:val="24"/>
        </w:rPr>
        <w:t xml:space="preserve"> explaining the theme of the paper. The final paragraph of the introduction should be a section-by-section overview of the paper (one sentence per section), the final sentence of which should be a one-sentence description of the paper's conclusion (see Commandment #4, below). </w:t>
      </w:r>
    </w:p>
    <w:p w14:paraId="00000004" w14:textId="6982DC7F" w:rsidR="006915A2" w:rsidRDefault="000553DE" w:rsidP="00F0150C">
      <w:pPr>
        <w:widowControl w:val="0"/>
        <w:pBdr>
          <w:top w:val="nil"/>
          <w:left w:val="nil"/>
          <w:bottom w:val="nil"/>
          <w:right w:val="nil"/>
          <w:between w:val="nil"/>
        </w:pBdr>
        <w:spacing w:before="274" w:line="224" w:lineRule="auto"/>
        <w:ind w:left="6" w:right="150" w:firstLine="718"/>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None of these rules are hard and fast ones, but the precis should not be more than three or three-and-one-half pages in length. Ultimately, you must use your own discretion, for the responsibility </w:t>
      </w:r>
      <w:r w:rsidR="00160BA6">
        <w:rPr>
          <w:rFonts w:ascii="Garamond" w:eastAsia="Garamond" w:hAnsi="Garamond" w:cs="Garamond"/>
          <w:color w:val="000000"/>
          <w:sz w:val="24"/>
          <w:szCs w:val="24"/>
        </w:rPr>
        <w:t>to write</w:t>
      </w:r>
      <w:r>
        <w:rPr>
          <w:rFonts w:ascii="Garamond" w:eastAsia="Garamond" w:hAnsi="Garamond" w:cs="Garamond"/>
          <w:color w:val="000000"/>
          <w:sz w:val="24"/>
          <w:szCs w:val="24"/>
        </w:rPr>
        <w:t xml:space="preserve"> clearly, coherently, and succinctly is yours. It is the most valuable skill you can carry away from law school. </w:t>
      </w:r>
    </w:p>
    <w:p w14:paraId="00000005" w14:textId="4A0159DD" w:rsidR="006915A2" w:rsidRDefault="000553DE" w:rsidP="00F0150C">
      <w:pPr>
        <w:widowControl w:val="0"/>
        <w:pBdr>
          <w:top w:val="nil"/>
          <w:left w:val="nil"/>
          <w:bottom w:val="nil"/>
          <w:right w:val="nil"/>
          <w:between w:val="nil"/>
        </w:pBdr>
        <w:spacing w:before="275" w:line="224" w:lineRule="auto"/>
        <w:ind w:left="2" w:right="395" w:firstLine="723"/>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Nevertheless, a precis/introduction must achieve the goals set forth here.  Otherwise, you are much more likely to produce a poor paper. </w:t>
      </w:r>
    </w:p>
    <w:p w14:paraId="31AF2780" w14:textId="20E91980" w:rsidR="00DC7D57" w:rsidRDefault="00DC7D57" w:rsidP="00F0150C">
      <w:pPr>
        <w:widowControl w:val="0"/>
        <w:pBdr>
          <w:top w:val="nil"/>
          <w:left w:val="nil"/>
          <w:bottom w:val="nil"/>
          <w:right w:val="nil"/>
          <w:between w:val="nil"/>
        </w:pBdr>
        <w:spacing w:before="275" w:line="224" w:lineRule="auto"/>
        <w:ind w:left="2" w:right="395" w:firstLine="723"/>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If you’re looking for models, open up any law journal and read the introductions to a few articles to get a sense of what </w:t>
      </w:r>
      <w:r w:rsidR="00D15296">
        <w:rPr>
          <w:rFonts w:ascii="Garamond" w:eastAsia="Garamond" w:hAnsi="Garamond" w:cs="Garamond"/>
          <w:color w:val="000000"/>
          <w:sz w:val="24"/>
          <w:szCs w:val="24"/>
        </w:rPr>
        <w:t>you need to do.  Most will</w:t>
      </w:r>
      <w:r w:rsidR="00A42E5B">
        <w:rPr>
          <w:rFonts w:ascii="Garamond" w:eastAsia="Garamond" w:hAnsi="Garamond" w:cs="Garamond"/>
          <w:color w:val="000000"/>
          <w:sz w:val="24"/>
          <w:szCs w:val="24"/>
        </w:rPr>
        <w:t xml:space="preserve"> </w:t>
      </w:r>
      <w:r w:rsidR="00D15296">
        <w:rPr>
          <w:rFonts w:ascii="Garamond" w:eastAsia="Garamond" w:hAnsi="Garamond" w:cs="Garamond"/>
          <w:color w:val="000000"/>
          <w:sz w:val="24"/>
          <w:szCs w:val="24"/>
        </w:rPr>
        <w:t>accomplish what I suggest above.  In fact, it’s a good idea to read published articles; students who haven’t written academic papers probably have not done enough critical reading in the past.</w:t>
      </w:r>
    </w:p>
    <w:p w14:paraId="00000006" w14:textId="3E26A51F" w:rsidR="006915A2" w:rsidRDefault="000553DE" w:rsidP="00F0150C">
      <w:pPr>
        <w:widowControl w:val="0"/>
        <w:pBdr>
          <w:top w:val="nil"/>
          <w:left w:val="nil"/>
          <w:bottom w:val="nil"/>
          <w:right w:val="nil"/>
          <w:between w:val="nil"/>
        </w:pBdr>
        <w:spacing w:before="275" w:line="225" w:lineRule="auto"/>
        <w:ind w:left="10" w:right="26" w:firstLine="717"/>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In an effort to encourage better quality of work earlier, I grade both the precis and the drafts according to the following formula: </w:t>
      </w:r>
    </w:p>
    <w:p w14:paraId="00000008" w14:textId="5F566267" w:rsidR="006915A2" w:rsidRPr="00D15296" w:rsidRDefault="000553DE" w:rsidP="00F0150C">
      <w:pPr>
        <w:widowControl w:val="0"/>
        <w:pBdr>
          <w:top w:val="nil"/>
          <w:left w:val="nil"/>
          <w:bottom w:val="nil"/>
          <w:right w:val="nil"/>
          <w:between w:val="nil"/>
        </w:pBdr>
        <w:spacing w:before="274" w:line="240" w:lineRule="auto"/>
        <w:jc w:val="both"/>
        <w:rPr>
          <w:rFonts w:ascii="Garamond" w:eastAsia="Garamond" w:hAnsi="Garamond" w:cs="Garamond"/>
          <w:b/>
          <w:color w:val="000000"/>
          <w:sz w:val="24"/>
          <w:szCs w:val="24"/>
        </w:rPr>
      </w:pPr>
      <w:r>
        <w:rPr>
          <w:rFonts w:ascii="Garamond" w:eastAsia="Garamond" w:hAnsi="Garamond" w:cs="Garamond"/>
          <w:b/>
          <w:color w:val="000000"/>
          <w:sz w:val="24"/>
          <w:szCs w:val="24"/>
        </w:rPr>
        <w:t>Precis = 1</w:t>
      </w:r>
      <w:r w:rsidR="00A7615D">
        <w:rPr>
          <w:rFonts w:ascii="Garamond" w:eastAsia="Garamond" w:hAnsi="Garamond" w:cs="Garamond"/>
          <w:b/>
          <w:color w:val="000000"/>
          <w:sz w:val="24"/>
          <w:szCs w:val="24"/>
        </w:rPr>
        <w:t>5</w:t>
      </w:r>
      <w:r>
        <w:rPr>
          <w:rFonts w:ascii="Garamond" w:eastAsia="Garamond" w:hAnsi="Garamond" w:cs="Garamond"/>
          <w:b/>
          <w:color w:val="000000"/>
          <w:sz w:val="24"/>
          <w:szCs w:val="24"/>
        </w:rPr>
        <w:t xml:space="preserve">% of your paper grade; Draft = 20%; Final = </w:t>
      </w:r>
      <w:r w:rsidR="00A7615D">
        <w:rPr>
          <w:rFonts w:ascii="Garamond" w:eastAsia="Garamond" w:hAnsi="Garamond" w:cs="Garamond"/>
          <w:b/>
          <w:color w:val="000000"/>
          <w:sz w:val="24"/>
          <w:szCs w:val="24"/>
        </w:rPr>
        <w:t>65</w:t>
      </w:r>
      <w:r>
        <w:rPr>
          <w:rFonts w:ascii="Garamond" w:eastAsia="Garamond" w:hAnsi="Garamond" w:cs="Garamond"/>
          <w:b/>
          <w:color w:val="000000"/>
          <w:sz w:val="24"/>
          <w:szCs w:val="24"/>
        </w:rPr>
        <w:t>%.</w:t>
      </w:r>
    </w:p>
    <w:p w14:paraId="1DEFBC97" w14:textId="77777777" w:rsidR="00A15DC0" w:rsidRDefault="00A15DC0" w:rsidP="00F0150C">
      <w:pPr>
        <w:widowControl w:val="0"/>
        <w:pBdr>
          <w:top w:val="nil"/>
          <w:left w:val="nil"/>
          <w:bottom w:val="nil"/>
          <w:right w:val="nil"/>
          <w:between w:val="nil"/>
        </w:pBdr>
        <w:spacing w:line="240" w:lineRule="auto"/>
        <w:jc w:val="both"/>
        <w:rPr>
          <w:rFonts w:ascii="Garamond" w:eastAsia="Garamond" w:hAnsi="Garamond" w:cs="Garamond"/>
          <w:b/>
          <w:color w:val="000000"/>
          <w:sz w:val="24"/>
          <w:szCs w:val="24"/>
        </w:rPr>
      </w:pPr>
    </w:p>
    <w:p w14:paraId="7C89BF37" w14:textId="77777777" w:rsidR="00A15DC0" w:rsidRDefault="00A15DC0" w:rsidP="00F0150C">
      <w:pPr>
        <w:widowControl w:val="0"/>
        <w:pBdr>
          <w:top w:val="nil"/>
          <w:left w:val="nil"/>
          <w:bottom w:val="nil"/>
          <w:right w:val="nil"/>
          <w:between w:val="nil"/>
        </w:pBdr>
        <w:spacing w:line="240" w:lineRule="auto"/>
        <w:jc w:val="both"/>
        <w:rPr>
          <w:rFonts w:ascii="Garamond" w:eastAsia="Garamond" w:hAnsi="Garamond" w:cs="Garamond"/>
          <w:b/>
          <w:color w:val="000000"/>
          <w:sz w:val="24"/>
          <w:szCs w:val="24"/>
        </w:rPr>
      </w:pPr>
    </w:p>
    <w:p w14:paraId="6B2B956D" w14:textId="77777777" w:rsidR="00D15296" w:rsidRDefault="00D15296" w:rsidP="00F0150C">
      <w:pPr>
        <w:widowControl w:val="0"/>
        <w:pBdr>
          <w:top w:val="nil"/>
          <w:left w:val="nil"/>
          <w:bottom w:val="nil"/>
          <w:right w:val="nil"/>
          <w:between w:val="nil"/>
        </w:pBdr>
        <w:spacing w:line="240" w:lineRule="auto"/>
        <w:jc w:val="both"/>
        <w:rPr>
          <w:rFonts w:ascii="Garamond" w:eastAsia="Garamond" w:hAnsi="Garamond" w:cs="Garamond"/>
          <w:b/>
          <w:color w:val="000000"/>
          <w:sz w:val="24"/>
          <w:szCs w:val="24"/>
        </w:rPr>
      </w:pPr>
    </w:p>
    <w:p w14:paraId="479A0278" w14:textId="77777777" w:rsidR="00D15296" w:rsidRDefault="00D15296" w:rsidP="00F0150C">
      <w:pPr>
        <w:widowControl w:val="0"/>
        <w:pBdr>
          <w:top w:val="nil"/>
          <w:left w:val="nil"/>
          <w:bottom w:val="nil"/>
          <w:right w:val="nil"/>
          <w:between w:val="nil"/>
        </w:pBdr>
        <w:spacing w:line="240" w:lineRule="auto"/>
        <w:jc w:val="both"/>
        <w:rPr>
          <w:rFonts w:ascii="Garamond" w:eastAsia="Garamond" w:hAnsi="Garamond" w:cs="Garamond"/>
          <w:b/>
          <w:color w:val="000000"/>
          <w:sz w:val="24"/>
          <w:szCs w:val="24"/>
        </w:rPr>
      </w:pPr>
    </w:p>
    <w:p w14:paraId="74D58128" w14:textId="77777777" w:rsidR="00D15296" w:rsidRDefault="00D15296" w:rsidP="00A15DC0">
      <w:pPr>
        <w:widowControl w:val="0"/>
        <w:pBdr>
          <w:top w:val="nil"/>
          <w:left w:val="nil"/>
          <w:bottom w:val="nil"/>
          <w:right w:val="nil"/>
          <w:between w:val="nil"/>
        </w:pBdr>
        <w:spacing w:line="240" w:lineRule="auto"/>
        <w:jc w:val="center"/>
        <w:rPr>
          <w:rFonts w:ascii="Garamond" w:eastAsia="Garamond" w:hAnsi="Garamond" w:cs="Garamond"/>
          <w:b/>
          <w:color w:val="000000"/>
          <w:sz w:val="24"/>
          <w:szCs w:val="24"/>
        </w:rPr>
      </w:pPr>
    </w:p>
    <w:p w14:paraId="5C779A7E" w14:textId="77777777" w:rsidR="00D15296" w:rsidRDefault="00D15296" w:rsidP="00A15DC0">
      <w:pPr>
        <w:widowControl w:val="0"/>
        <w:pBdr>
          <w:top w:val="nil"/>
          <w:left w:val="nil"/>
          <w:bottom w:val="nil"/>
          <w:right w:val="nil"/>
          <w:between w:val="nil"/>
        </w:pBdr>
        <w:spacing w:line="240" w:lineRule="auto"/>
        <w:jc w:val="center"/>
        <w:rPr>
          <w:rFonts w:ascii="Garamond" w:eastAsia="Garamond" w:hAnsi="Garamond" w:cs="Garamond"/>
          <w:b/>
          <w:color w:val="000000"/>
          <w:sz w:val="24"/>
          <w:szCs w:val="24"/>
        </w:rPr>
      </w:pPr>
    </w:p>
    <w:p w14:paraId="79FE3B12" w14:textId="77777777" w:rsidR="00D15296" w:rsidRDefault="00D15296" w:rsidP="00A15DC0">
      <w:pPr>
        <w:widowControl w:val="0"/>
        <w:pBdr>
          <w:top w:val="nil"/>
          <w:left w:val="nil"/>
          <w:bottom w:val="nil"/>
          <w:right w:val="nil"/>
          <w:between w:val="nil"/>
        </w:pBdr>
        <w:spacing w:line="240" w:lineRule="auto"/>
        <w:jc w:val="center"/>
        <w:rPr>
          <w:rFonts w:ascii="Garamond" w:eastAsia="Garamond" w:hAnsi="Garamond" w:cs="Garamond"/>
          <w:b/>
          <w:color w:val="000000"/>
          <w:sz w:val="24"/>
          <w:szCs w:val="24"/>
        </w:rPr>
      </w:pPr>
    </w:p>
    <w:p w14:paraId="448DFB19" w14:textId="77777777" w:rsidR="00D15296" w:rsidRDefault="00D15296" w:rsidP="00A15DC0">
      <w:pPr>
        <w:widowControl w:val="0"/>
        <w:pBdr>
          <w:top w:val="nil"/>
          <w:left w:val="nil"/>
          <w:bottom w:val="nil"/>
          <w:right w:val="nil"/>
          <w:between w:val="nil"/>
        </w:pBdr>
        <w:spacing w:line="240" w:lineRule="auto"/>
        <w:jc w:val="center"/>
        <w:rPr>
          <w:rFonts w:ascii="Garamond" w:eastAsia="Garamond" w:hAnsi="Garamond" w:cs="Garamond"/>
          <w:b/>
          <w:color w:val="000000"/>
          <w:sz w:val="24"/>
          <w:szCs w:val="24"/>
        </w:rPr>
      </w:pPr>
    </w:p>
    <w:p w14:paraId="4F827212" w14:textId="77777777" w:rsidR="00D15296" w:rsidRDefault="00D15296" w:rsidP="00A15DC0">
      <w:pPr>
        <w:widowControl w:val="0"/>
        <w:pBdr>
          <w:top w:val="nil"/>
          <w:left w:val="nil"/>
          <w:bottom w:val="nil"/>
          <w:right w:val="nil"/>
          <w:between w:val="nil"/>
        </w:pBdr>
        <w:spacing w:line="240" w:lineRule="auto"/>
        <w:jc w:val="center"/>
        <w:rPr>
          <w:rFonts w:ascii="Garamond" w:eastAsia="Garamond" w:hAnsi="Garamond" w:cs="Garamond"/>
          <w:b/>
          <w:color w:val="000000"/>
          <w:sz w:val="24"/>
          <w:szCs w:val="24"/>
        </w:rPr>
      </w:pPr>
    </w:p>
    <w:p w14:paraId="0BD62E1B" w14:textId="77777777" w:rsidR="00D15296" w:rsidRDefault="00D15296" w:rsidP="00A15DC0">
      <w:pPr>
        <w:widowControl w:val="0"/>
        <w:pBdr>
          <w:top w:val="nil"/>
          <w:left w:val="nil"/>
          <w:bottom w:val="nil"/>
          <w:right w:val="nil"/>
          <w:between w:val="nil"/>
        </w:pBdr>
        <w:spacing w:line="240" w:lineRule="auto"/>
        <w:jc w:val="center"/>
        <w:rPr>
          <w:rFonts w:ascii="Garamond" w:eastAsia="Garamond" w:hAnsi="Garamond" w:cs="Garamond"/>
          <w:b/>
          <w:color w:val="000000"/>
          <w:sz w:val="24"/>
          <w:szCs w:val="24"/>
        </w:rPr>
      </w:pPr>
    </w:p>
    <w:p w14:paraId="2C22869D" w14:textId="77777777" w:rsidR="00D15296" w:rsidRDefault="00D15296" w:rsidP="00A15DC0">
      <w:pPr>
        <w:widowControl w:val="0"/>
        <w:pBdr>
          <w:top w:val="nil"/>
          <w:left w:val="nil"/>
          <w:bottom w:val="nil"/>
          <w:right w:val="nil"/>
          <w:between w:val="nil"/>
        </w:pBdr>
        <w:spacing w:line="240" w:lineRule="auto"/>
        <w:jc w:val="center"/>
        <w:rPr>
          <w:rFonts w:ascii="Garamond" w:eastAsia="Garamond" w:hAnsi="Garamond" w:cs="Garamond"/>
          <w:b/>
          <w:color w:val="000000"/>
          <w:sz w:val="24"/>
          <w:szCs w:val="24"/>
        </w:rPr>
      </w:pPr>
    </w:p>
    <w:p w14:paraId="775BCAD6" w14:textId="77777777" w:rsidR="00D15296" w:rsidRDefault="00D15296" w:rsidP="00A15DC0">
      <w:pPr>
        <w:widowControl w:val="0"/>
        <w:pBdr>
          <w:top w:val="nil"/>
          <w:left w:val="nil"/>
          <w:bottom w:val="nil"/>
          <w:right w:val="nil"/>
          <w:between w:val="nil"/>
        </w:pBdr>
        <w:spacing w:line="240" w:lineRule="auto"/>
        <w:jc w:val="center"/>
        <w:rPr>
          <w:rFonts w:ascii="Garamond" w:eastAsia="Garamond" w:hAnsi="Garamond" w:cs="Garamond"/>
          <w:b/>
          <w:color w:val="000000"/>
          <w:sz w:val="24"/>
          <w:szCs w:val="24"/>
        </w:rPr>
      </w:pPr>
    </w:p>
    <w:p w14:paraId="5886E7E9" w14:textId="77777777" w:rsidR="00D15296" w:rsidRDefault="00D15296" w:rsidP="00A15DC0">
      <w:pPr>
        <w:widowControl w:val="0"/>
        <w:pBdr>
          <w:top w:val="nil"/>
          <w:left w:val="nil"/>
          <w:bottom w:val="nil"/>
          <w:right w:val="nil"/>
          <w:between w:val="nil"/>
        </w:pBdr>
        <w:spacing w:line="240" w:lineRule="auto"/>
        <w:jc w:val="center"/>
        <w:rPr>
          <w:rFonts w:ascii="Garamond" w:eastAsia="Garamond" w:hAnsi="Garamond" w:cs="Garamond"/>
          <w:b/>
          <w:color w:val="000000"/>
          <w:sz w:val="24"/>
          <w:szCs w:val="24"/>
        </w:rPr>
      </w:pPr>
    </w:p>
    <w:p w14:paraId="05E29B67" w14:textId="77777777" w:rsidR="00D15296" w:rsidRDefault="00D15296" w:rsidP="00A15DC0">
      <w:pPr>
        <w:widowControl w:val="0"/>
        <w:pBdr>
          <w:top w:val="nil"/>
          <w:left w:val="nil"/>
          <w:bottom w:val="nil"/>
          <w:right w:val="nil"/>
          <w:between w:val="nil"/>
        </w:pBdr>
        <w:spacing w:line="240" w:lineRule="auto"/>
        <w:jc w:val="center"/>
        <w:rPr>
          <w:rFonts w:ascii="Garamond" w:eastAsia="Garamond" w:hAnsi="Garamond" w:cs="Garamond"/>
          <w:b/>
          <w:color w:val="000000"/>
          <w:sz w:val="24"/>
          <w:szCs w:val="24"/>
        </w:rPr>
      </w:pPr>
    </w:p>
    <w:p w14:paraId="34047663" w14:textId="77777777" w:rsidR="00D15296" w:rsidRDefault="00D15296" w:rsidP="00A15DC0">
      <w:pPr>
        <w:widowControl w:val="0"/>
        <w:pBdr>
          <w:top w:val="nil"/>
          <w:left w:val="nil"/>
          <w:bottom w:val="nil"/>
          <w:right w:val="nil"/>
          <w:between w:val="nil"/>
        </w:pBdr>
        <w:spacing w:line="240" w:lineRule="auto"/>
        <w:jc w:val="center"/>
        <w:rPr>
          <w:rFonts w:ascii="Garamond" w:eastAsia="Garamond" w:hAnsi="Garamond" w:cs="Garamond"/>
          <w:b/>
          <w:color w:val="000000"/>
          <w:sz w:val="24"/>
          <w:szCs w:val="24"/>
        </w:rPr>
      </w:pPr>
    </w:p>
    <w:p w14:paraId="3BD31505" w14:textId="77777777" w:rsidR="00D15296" w:rsidRDefault="00D15296" w:rsidP="00A15DC0">
      <w:pPr>
        <w:widowControl w:val="0"/>
        <w:pBdr>
          <w:top w:val="nil"/>
          <w:left w:val="nil"/>
          <w:bottom w:val="nil"/>
          <w:right w:val="nil"/>
          <w:between w:val="nil"/>
        </w:pBdr>
        <w:spacing w:line="240" w:lineRule="auto"/>
        <w:jc w:val="center"/>
        <w:rPr>
          <w:rFonts w:ascii="Garamond" w:eastAsia="Garamond" w:hAnsi="Garamond" w:cs="Garamond"/>
          <w:b/>
          <w:color w:val="000000"/>
          <w:sz w:val="24"/>
          <w:szCs w:val="24"/>
        </w:rPr>
      </w:pPr>
    </w:p>
    <w:p w14:paraId="4C560D72" w14:textId="77777777" w:rsidR="00F0150C" w:rsidRDefault="00F0150C" w:rsidP="00A15DC0">
      <w:pPr>
        <w:widowControl w:val="0"/>
        <w:pBdr>
          <w:top w:val="nil"/>
          <w:left w:val="nil"/>
          <w:bottom w:val="nil"/>
          <w:right w:val="nil"/>
          <w:between w:val="nil"/>
        </w:pBdr>
        <w:spacing w:line="240" w:lineRule="auto"/>
        <w:jc w:val="center"/>
        <w:rPr>
          <w:rFonts w:ascii="Garamond" w:eastAsia="Garamond" w:hAnsi="Garamond" w:cs="Garamond"/>
          <w:b/>
          <w:color w:val="000000"/>
          <w:sz w:val="24"/>
          <w:szCs w:val="24"/>
        </w:rPr>
      </w:pPr>
    </w:p>
    <w:p w14:paraId="0000000A" w14:textId="30E13FB7" w:rsidR="006915A2" w:rsidRPr="00A15DC0" w:rsidRDefault="000553DE" w:rsidP="00A15DC0">
      <w:pPr>
        <w:widowControl w:val="0"/>
        <w:pBdr>
          <w:top w:val="nil"/>
          <w:left w:val="nil"/>
          <w:bottom w:val="nil"/>
          <w:right w:val="nil"/>
          <w:between w:val="nil"/>
        </w:pBdr>
        <w:spacing w:line="240" w:lineRule="auto"/>
        <w:jc w:val="center"/>
        <w:rPr>
          <w:rFonts w:ascii="Garamond" w:eastAsia="Garamond" w:hAnsi="Garamond" w:cs="Garamond"/>
          <w:b/>
          <w:color w:val="000000"/>
          <w:sz w:val="24"/>
          <w:szCs w:val="24"/>
        </w:rPr>
      </w:pPr>
      <w:r>
        <w:rPr>
          <w:rFonts w:ascii="Garamond" w:eastAsia="Garamond" w:hAnsi="Garamond" w:cs="Garamond"/>
          <w:b/>
          <w:color w:val="000000"/>
          <w:sz w:val="24"/>
          <w:szCs w:val="24"/>
        </w:rPr>
        <w:lastRenderedPageBreak/>
        <w:t>BLUMM'S 1</w:t>
      </w:r>
      <w:r w:rsidR="00B13942">
        <w:rPr>
          <w:rFonts w:ascii="Garamond" w:eastAsia="Garamond" w:hAnsi="Garamond" w:cs="Garamond"/>
          <w:b/>
          <w:color w:val="000000"/>
          <w:sz w:val="24"/>
          <w:szCs w:val="24"/>
        </w:rPr>
        <w:t>9</w:t>
      </w:r>
      <w:r>
        <w:rPr>
          <w:rFonts w:ascii="Garamond" w:eastAsia="Garamond" w:hAnsi="Garamond" w:cs="Garamond"/>
          <w:b/>
          <w:color w:val="000000"/>
          <w:sz w:val="24"/>
          <w:szCs w:val="24"/>
        </w:rPr>
        <w:t xml:space="preserve"> COMMANDMENTS OF PAPER WRITIN</w:t>
      </w:r>
      <w:r w:rsidR="00A15DC0">
        <w:rPr>
          <w:rFonts w:ascii="Garamond" w:eastAsia="Garamond" w:hAnsi="Garamond" w:cs="Garamond"/>
          <w:b/>
          <w:color w:val="000000"/>
          <w:sz w:val="24"/>
          <w:szCs w:val="24"/>
        </w:rPr>
        <w:t>G</w:t>
      </w:r>
    </w:p>
    <w:p w14:paraId="0000000B" w14:textId="77777777" w:rsidR="006915A2" w:rsidRDefault="000553DE">
      <w:pPr>
        <w:widowControl w:val="0"/>
        <w:pBdr>
          <w:top w:val="nil"/>
          <w:left w:val="nil"/>
          <w:bottom w:val="nil"/>
          <w:right w:val="nil"/>
          <w:between w:val="nil"/>
        </w:pBdr>
        <w:spacing w:before="528" w:line="240" w:lineRule="auto"/>
        <w:ind w:left="20"/>
        <w:rPr>
          <w:rFonts w:ascii="Garamond" w:eastAsia="Garamond" w:hAnsi="Garamond" w:cs="Garamond"/>
          <w:color w:val="000000"/>
          <w:sz w:val="24"/>
          <w:szCs w:val="24"/>
        </w:rPr>
      </w:pPr>
      <w:r>
        <w:rPr>
          <w:rFonts w:ascii="Garamond" w:eastAsia="Garamond" w:hAnsi="Garamond" w:cs="Garamond"/>
          <w:color w:val="000000"/>
          <w:sz w:val="24"/>
          <w:szCs w:val="24"/>
        </w:rPr>
        <w:t xml:space="preserve">1. </w:t>
      </w:r>
      <w:r>
        <w:rPr>
          <w:rFonts w:ascii="Garamond" w:eastAsia="Garamond" w:hAnsi="Garamond" w:cs="Garamond"/>
          <w:color w:val="000000"/>
          <w:sz w:val="24"/>
          <w:szCs w:val="24"/>
          <w:u w:val="single"/>
        </w:rPr>
        <w:t>Organization</w:t>
      </w:r>
      <w:r>
        <w:rPr>
          <w:rFonts w:ascii="Garamond" w:eastAsia="Garamond" w:hAnsi="Garamond" w:cs="Garamond"/>
          <w:color w:val="000000"/>
          <w:sz w:val="24"/>
          <w:szCs w:val="24"/>
        </w:rPr>
        <w:t xml:space="preserve"> </w:t>
      </w:r>
    </w:p>
    <w:p w14:paraId="0000000C" w14:textId="1C4EB093" w:rsidR="006915A2" w:rsidRDefault="000553DE" w:rsidP="00A15DC0">
      <w:pPr>
        <w:widowControl w:val="0"/>
        <w:pBdr>
          <w:top w:val="nil"/>
          <w:left w:val="nil"/>
          <w:bottom w:val="nil"/>
          <w:right w:val="nil"/>
          <w:between w:val="nil"/>
        </w:pBdr>
        <w:spacing w:before="259" w:line="224" w:lineRule="auto"/>
        <w:ind w:left="726" w:right="430"/>
        <w:jc w:val="both"/>
        <w:rPr>
          <w:rFonts w:ascii="Garamond" w:eastAsia="Garamond" w:hAnsi="Garamond" w:cs="Garamond"/>
          <w:color w:val="000000"/>
          <w:sz w:val="24"/>
          <w:szCs w:val="24"/>
        </w:rPr>
      </w:pPr>
      <w:r>
        <w:rPr>
          <w:rFonts w:ascii="Garamond" w:eastAsia="Garamond" w:hAnsi="Garamond" w:cs="Garamond"/>
          <w:color w:val="000000"/>
          <w:sz w:val="24"/>
          <w:szCs w:val="24"/>
        </w:rPr>
        <w:t>Poor papers are invariably poorly organized. This is due undoubtedly to the fact that a</w:t>
      </w:r>
      <w:r w:rsidR="00A15DC0">
        <w:rPr>
          <w:rFonts w:ascii="Garamond" w:eastAsia="Garamond" w:hAnsi="Garamond" w:cs="Garamond"/>
          <w:color w:val="000000"/>
          <w:sz w:val="24"/>
          <w:szCs w:val="24"/>
        </w:rPr>
        <w:t xml:space="preserve"> </w:t>
      </w:r>
      <w:r>
        <w:rPr>
          <w:rFonts w:ascii="Garamond" w:eastAsia="Garamond" w:hAnsi="Garamond" w:cs="Garamond"/>
          <w:color w:val="000000"/>
          <w:sz w:val="24"/>
          <w:szCs w:val="24"/>
        </w:rPr>
        <w:t>coherently organized paper is the product of a good deal of thought and effort, which requires a certain amount of time. Divide the paper into sections and make sure each section not only has some internal coherenc</w:t>
      </w:r>
      <w:r w:rsidR="00EA4407">
        <w:rPr>
          <w:rFonts w:ascii="Garamond" w:eastAsia="Garamond" w:hAnsi="Garamond" w:cs="Garamond"/>
          <w:color w:val="000000"/>
          <w:sz w:val="24"/>
          <w:szCs w:val="24"/>
        </w:rPr>
        <w:t>e</w:t>
      </w:r>
      <w:r>
        <w:rPr>
          <w:rFonts w:ascii="Garamond" w:eastAsia="Garamond" w:hAnsi="Garamond" w:cs="Garamond"/>
          <w:color w:val="000000"/>
          <w:sz w:val="24"/>
          <w:szCs w:val="24"/>
        </w:rPr>
        <w:t xml:space="preserve"> but also logically flows from the preceding section and leads into the succeeding section. </w:t>
      </w:r>
    </w:p>
    <w:p w14:paraId="0000000D" w14:textId="537E8B76" w:rsidR="006915A2" w:rsidRDefault="000553DE">
      <w:pPr>
        <w:widowControl w:val="0"/>
        <w:pBdr>
          <w:top w:val="nil"/>
          <w:left w:val="nil"/>
          <w:bottom w:val="nil"/>
          <w:right w:val="nil"/>
          <w:between w:val="nil"/>
        </w:pBdr>
        <w:spacing w:before="275" w:line="240" w:lineRule="auto"/>
        <w:ind w:left="720"/>
        <w:rPr>
          <w:rFonts w:ascii="Garamond" w:eastAsia="Garamond" w:hAnsi="Garamond" w:cs="Garamond"/>
          <w:color w:val="000000"/>
          <w:sz w:val="24"/>
          <w:szCs w:val="24"/>
        </w:rPr>
      </w:pPr>
      <w:r>
        <w:rPr>
          <w:rFonts w:ascii="Garamond" w:eastAsia="Garamond" w:hAnsi="Garamond" w:cs="Garamond"/>
          <w:color w:val="000000"/>
          <w:sz w:val="24"/>
          <w:szCs w:val="24"/>
        </w:rPr>
        <w:t xml:space="preserve">And write simply. (Again) Write simply. (Finally) Write simply. </w:t>
      </w:r>
    </w:p>
    <w:p w14:paraId="38B921EF" w14:textId="5F2D1130" w:rsidR="00A15DC0" w:rsidRDefault="00A15DC0">
      <w:pPr>
        <w:widowControl w:val="0"/>
        <w:pBdr>
          <w:top w:val="nil"/>
          <w:left w:val="nil"/>
          <w:bottom w:val="nil"/>
          <w:right w:val="nil"/>
          <w:between w:val="nil"/>
        </w:pBdr>
        <w:spacing w:before="275" w:line="240" w:lineRule="auto"/>
        <w:ind w:left="720"/>
        <w:rPr>
          <w:rFonts w:ascii="Garamond" w:eastAsia="Garamond" w:hAnsi="Garamond" w:cs="Garamond"/>
          <w:color w:val="000000"/>
          <w:sz w:val="24"/>
          <w:szCs w:val="24"/>
        </w:rPr>
      </w:pPr>
      <w:r>
        <w:rPr>
          <w:rFonts w:ascii="Garamond" w:eastAsia="Garamond" w:hAnsi="Garamond" w:cs="Garamond"/>
          <w:color w:val="000000"/>
          <w:sz w:val="24"/>
          <w:szCs w:val="24"/>
        </w:rPr>
        <w:t>Shorter sentences are better than longer ones, but variations between short and long sentences are good, too.</w:t>
      </w:r>
    </w:p>
    <w:p w14:paraId="0000000E" w14:textId="77777777" w:rsidR="006915A2" w:rsidRDefault="000553DE">
      <w:pPr>
        <w:widowControl w:val="0"/>
        <w:pBdr>
          <w:top w:val="nil"/>
          <w:left w:val="nil"/>
          <w:bottom w:val="nil"/>
          <w:right w:val="nil"/>
          <w:between w:val="nil"/>
        </w:pBdr>
        <w:spacing w:before="260" w:line="240" w:lineRule="auto"/>
        <w:ind w:left="7"/>
        <w:rPr>
          <w:rFonts w:ascii="Garamond" w:eastAsia="Garamond" w:hAnsi="Garamond" w:cs="Garamond"/>
          <w:color w:val="000000"/>
          <w:sz w:val="24"/>
          <w:szCs w:val="24"/>
        </w:rPr>
      </w:pPr>
      <w:r>
        <w:rPr>
          <w:rFonts w:ascii="Garamond" w:eastAsia="Garamond" w:hAnsi="Garamond" w:cs="Garamond"/>
          <w:color w:val="000000"/>
          <w:sz w:val="24"/>
          <w:szCs w:val="24"/>
        </w:rPr>
        <w:t xml:space="preserve">2. </w:t>
      </w:r>
      <w:r>
        <w:rPr>
          <w:rFonts w:ascii="Garamond" w:eastAsia="Garamond" w:hAnsi="Garamond" w:cs="Garamond"/>
          <w:color w:val="000000"/>
          <w:sz w:val="24"/>
          <w:szCs w:val="24"/>
          <w:u w:val="single"/>
        </w:rPr>
        <w:t xml:space="preserve">Use </w:t>
      </w:r>
      <w:proofErr w:type="gramStart"/>
      <w:r>
        <w:rPr>
          <w:rFonts w:ascii="Garamond" w:eastAsia="Garamond" w:hAnsi="Garamond" w:cs="Garamond"/>
          <w:color w:val="000000"/>
          <w:sz w:val="24"/>
          <w:szCs w:val="24"/>
          <w:u w:val="single"/>
        </w:rPr>
        <w:t>An</w:t>
      </w:r>
      <w:proofErr w:type="gramEnd"/>
      <w:r>
        <w:rPr>
          <w:rFonts w:ascii="Garamond" w:eastAsia="Garamond" w:hAnsi="Garamond" w:cs="Garamond"/>
          <w:color w:val="000000"/>
          <w:sz w:val="24"/>
          <w:szCs w:val="24"/>
          <w:u w:val="single"/>
        </w:rPr>
        <w:t xml:space="preserve"> Outline Format</w:t>
      </w:r>
      <w:r>
        <w:rPr>
          <w:rFonts w:ascii="Garamond" w:eastAsia="Garamond" w:hAnsi="Garamond" w:cs="Garamond"/>
          <w:color w:val="000000"/>
          <w:sz w:val="24"/>
          <w:szCs w:val="24"/>
        </w:rPr>
        <w:t xml:space="preserve"> </w:t>
      </w:r>
    </w:p>
    <w:p w14:paraId="0000000F" w14:textId="6835FE04" w:rsidR="006915A2" w:rsidRDefault="000553DE" w:rsidP="00A15DC0">
      <w:pPr>
        <w:widowControl w:val="0"/>
        <w:pBdr>
          <w:top w:val="nil"/>
          <w:left w:val="nil"/>
          <w:bottom w:val="nil"/>
          <w:right w:val="nil"/>
          <w:between w:val="nil"/>
        </w:pBdr>
        <w:spacing w:before="259" w:line="224" w:lineRule="auto"/>
        <w:ind w:left="719" w:right="30" w:firstLine="2"/>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This is mandatory; I will not read papers which are not divided up into an outline </w:t>
      </w:r>
      <w:r w:rsidR="00A15DC0">
        <w:rPr>
          <w:rFonts w:ascii="Garamond" w:eastAsia="Garamond" w:hAnsi="Garamond" w:cs="Garamond"/>
          <w:color w:val="000000"/>
          <w:sz w:val="24"/>
          <w:szCs w:val="24"/>
        </w:rPr>
        <w:t xml:space="preserve">format, </w:t>
      </w:r>
      <w:r>
        <w:rPr>
          <w:rFonts w:ascii="Garamond" w:eastAsia="Garamond" w:hAnsi="Garamond" w:cs="Garamond"/>
          <w:color w:val="000000"/>
          <w:sz w:val="24"/>
          <w:szCs w:val="24"/>
        </w:rPr>
        <w:t>and which</w:t>
      </w:r>
      <w:r w:rsidR="00A15DC0">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are not preceded by a table of contents. </w:t>
      </w:r>
      <w:r w:rsidR="00A15DC0">
        <w:rPr>
          <w:rFonts w:ascii="Garamond" w:eastAsia="Garamond" w:hAnsi="Garamond" w:cs="Garamond"/>
          <w:color w:val="000000"/>
          <w:sz w:val="24"/>
          <w:szCs w:val="24"/>
        </w:rPr>
        <w:t xml:space="preserve"> </w:t>
      </w:r>
      <w:r>
        <w:rPr>
          <w:rFonts w:ascii="Garamond" w:eastAsia="Garamond" w:hAnsi="Garamond" w:cs="Garamond"/>
          <w:color w:val="000000"/>
          <w:sz w:val="24"/>
          <w:szCs w:val="24"/>
        </w:rPr>
        <w:t>You may subdivide the paper as you think necessary</w:t>
      </w:r>
      <w:r w:rsidR="00A15DC0">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 Please remember that all</w:t>
      </w:r>
      <w:r w:rsidR="00A15DC0">
        <w:rPr>
          <w:rFonts w:ascii="Garamond" w:eastAsia="Garamond" w:hAnsi="Garamond" w:cs="Garamond"/>
          <w:color w:val="000000"/>
          <w:sz w:val="24"/>
          <w:szCs w:val="24"/>
        </w:rPr>
        <w:t xml:space="preserve"> section</w:t>
      </w:r>
      <w:r>
        <w:rPr>
          <w:rFonts w:ascii="Garamond" w:eastAsia="Garamond" w:hAnsi="Garamond" w:cs="Garamond"/>
          <w:color w:val="000000"/>
          <w:sz w:val="24"/>
          <w:szCs w:val="24"/>
        </w:rPr>
        <w:t xml:space="preserve"> I</w:t>
      </w:r>
      <w:r w:rsidR="00A15DC0">
        <w:rPr>
          <w:rFonts w:ascii="Garamond" w:eastAsia="Garamond" w:hAnsi="Garamond" w:cs="Garamond"/>
          <w:color w:val="000000"/>
          <w:sz w:val="24"/>
          <w:szCs w:val="24"/>
        </w:rPr>
        <w:t>.</w:t>
      </w:r>
      <w:r>
        <w:rPr>
          <w:rFonts w:ascii="Garamond" w:eastAsia="Garamond" w:hAnsi="Garamond" w:cs="Garamond"/>
          <w:color w:val="000000"/>
          <w:sz w:val="24"/>
          <w:szCs w:val="24"/>
        </w:rPr>
        <w:t xml:space="preserve">'s must be accompanied by at least </w:t>
      </w:r>
      <w:proofErr w:type="gramStart"/>
      <w:r>
        <w:rPr>
          <w:rFonts w:ascii="Garamond" w:eastAsia="Garamond" w:hAnsi="Garamond" w:cs="Garamond"/>
          <w:color w:val="000000"/>
          <w:sz w:val="24"/>
          <w:szCs w:val="24"/>
        </w:rPr>
        <w:t>a</w:t>
      </w:r>
      <w:proofErr w:type="gramEnd"/>
      <w:r>
        <w:rPr>
          <w:rFonts w:ascii="Garamond" w:eastAsia="Garamond" w:hAnsi="Garamond" w:cs="Garamond"/>
          <w:color w:val="000000"/>
          <w:sz w:val="24"/>
          <w:szCs w:val="24"/>
        </w:rPr>
        <w:t xml:space="preserve"> II</w:t>
      </w:r>
      <w:r w:rsidR="00A42E5B">
        <w:rPr>
          <w:rFonts w:ascii="Garamond" w:eastAsia="Garamond" w:hAnsi="Garamond" w:cs="Garamond"/>
          <w:color w:val="000000"/>
          <w:sz w:val="24"/>
          <w:szCs w:val="24"/>
        </w:rPr>
        <w:t>.</w:t>
      </w:r>
      <w:r>
        <w:rPr>
          <w:rFonts w:ascii="Garamond" w:eastAsia="Garamond" w:hAnsi="Garamond" w:cs="Garamond"/>
          <w:color w:val="000000"/>
          <w:sz w:val="24"/>
          <w:szCs w:val="24"/>
        </w:rPr>
        <w:t>; all A</w:t>
      </w:r>
      <w:r w:rsidR="00A42E5B">
        <w:rPr>
          <w:rFonts w:ascii="Garamond" w:eastAsia="Garamond" w:hAnsi="Garamond" w:cs="Garamond"/>
          <w:color w:val="000000"/>
          <w:sz w:val="24"/>
          <w:szCs w:val="24"/>
        </w:rPr>
        <w:t>.</w:t>
      </w:r>
      <w:r>
        <w:rPr>
          <w:rFonts w:ascii="Garamond" w:eastAsia="Garamond" w:hAnsi="Garamond" w:cs="Garamond"/>
          <w:color w:val="000000"/>
          <w:sz w:val="24"/>
          <w:szCs w:val="24"/>
        </w:rPr>
        <w:t>'s must at least have a B</w:t>
      </w:r>
      <w:r w:rsidR="00A42E5B">
        <w:rPr>
          <w:rFonts w:ascii="Garamond" w:eastAsia="Garamond" w:hAnsi="Garamond" w:cs="Garamond"/>
          <w:color w:val="000000"/>
          <w:sz w:val="24"/>
          <w:szCs w:val="24"/>
        </w:rPr>
        <w:t>.</w:t>
      </w:r>
      <w:r>
        <w:rPr>
          <w:rFonts w:ascii="Garamond" w:eastAsia="Garamond" w:hAnsi="Garamond" w:cs="Garamond"/>
          <w:color w:val="000000"/>
          <w:sz w:val="24"/>
          <w:szCs w:val="24"/>
        </w:rPr>
        <w:t>; all 1</w:t>
      </w:r>
      <w:r w:rsidR="00A42E5B">
        <w:rPr>
          <w:rFonts w:ascii="Garamond" w:eastAsia="Garamond" w:hAnsi="Garamond" w:cs="Garamond"/>
          <w:color w:val="000000"/>
          <w:sz w:val="24"/>
          <w:szCs w:val="24"/>
        </w:rPr>
        <w:t>.</w:t>
      </w:r>
      <w:r>
        <w:rPr>
          <w:rFonts w:ascii="Garamond" w:eastAsia="Garamond" w:hAnsi="Garamond" w:cs="Garamond"/>
          <w:color w:val="000000"/>
          <w:sz w:val="24"/>
          <w:szCs w:val="24"/>
        </w:rPr>
        <w:t>'s must at least have a 2</w:t>
      </w:r>
      <w:r w:rsidR="00A42E5B">
        <w:rPr>
          <w:rFonts w:ascii="Garamond" w:eastAsia="Garamond" w:hAnsi="Garamond" w:cs="Garamond"/>
          <w:color w:val="000000"/>
          <w:sz w:val="24"/>
          <w:szCs w:val="24"/>
        </w:rPr>
        <w:t>.</w:t>
      </w:r>
      <w:r>
        <w:rPr>
          <w:rFonts w:ascii="Garamond" w:eastAsia="Garamond" w:hAnsi="Garamond" w:cs="Garamond"/>
          <w:color w:val="000000"/>
          <w:sz w:val="24"/>
          <w:szCs w:val="24"/>
        </w:rPr>
        <w:t>, and so forth.</w:t>
      </w:r>
      <w:r w:rsidR="00A15DC0">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 Also</w:t>
      </w:r>
      <w:r w:rsidR="00A15DC0">
        <w:rPr>
          <w:rFonts w:ascii="Garamond" w:eastAsia="Garamond" w:hAnsi="Garamond" w:cs="Garamond"/>
          <w:color w:val="000000"/>
          <w:sz w:val="24"/>
          <w:szCs w:val="24"/>
        </w:rPr>
        <w:t>,</w:t>
      </w:r>
      <w:r>
        <w:rPr>
          <w:rFonts w:ascii="Garamond" w:eastAsia="Garamond" w:hAnsi="Garamond" w:cs="Garamond"/>
          <w:color w:val="000000"/>
          <w:sz w:val="24"/>
          <w:szCs w:val="24"/>
        </w:rPr>
        <w:t xml:space="preserve"> outline headings should not be full sentences—if you feel like you want to write one, begin the heading with a gerund (for example, establishing, requiring, interpreting, </w:t>
      </w:r>
      <w:r w:rsidR="00A15DC0">
        <w:rPr>
          <w:rFonts w:ascii="Garamond" w:eastAsia="Garamond" w:hAnsi="Garamond" w:cs="Garamond"/>
          <w:color w:val="000000"/>
          <w:sz w:val="24"/>
          <w:szCs w:val="24"/>
        </w:rPr>
        <w:t>and so forth</w:t>
      </w:r>
      <w:r>
        <w:rPr>
          <w:rFonts w:ascii="Garamond" w:eastAsia="Garamond" w:hAnsi="Garamond" w:cs="Garamond"/>
          <w:color w:val="000000"/>
          <w:sz w:val="24"/>
          <w:szCs w:val="24"/>
        </w:rPr>
        <w:t xml:space="preserve">.). </w:t>
      </w:r>
      <w:r w:rsidR="00A15DC0">
        <w:rPr>
          <w:rFonts w:ascii="Garamond" w:eastAsia="Garamond" w:hAnsi="Garamond" w:cs="Garamond"/>
          <w:color w:val="000000"/>
          <w:sz w:val="24"/>
          <w:szCs w:val="24"/>
        </w:rPr>
        <w:t xml:space="preserve"> </w:t>
      </w:r>
      <w:r>
        <w:rPr>
          <w:rFonts w:ascii="Garamond" w:eastAsia="Garamond" w:hAnsi="Garamond" w:cs="Garamond"/>
          <w:color w:val="000000"/>
          <w:sz w:val="24"/>
          <w:szCs w:val="24"/>
        </w:rPr>
        <w:t>It’s bad form to have one heading (for example, “I</w:t>
      </w:r>
      <w:r w:rsidR="00A15DC0">
        <w:rPr>
          <w:rFonts w:ascii="Garamond" w:eastAsia="Garamond" w:hAnsi="Garamond" w:cs="Garamond"/>
          <w:color w:val="000000"/>
          <w:sz w:val="24"/>
          <w:szCs w:val="24"/>
        </w:rPr>
        <w:t>.</w:t>
      </w:r>
      <w:r>
        <w:rPr>
          <w:rFonts w:ascii="Garamond" w:eastAsia="Garamond" w:hAnsi="Garamond" w:cs="Garamond"/>
          <w:color w:val="000000"/>
          <w:sz w:val="24"/>
          <w:szCs w:val="24"/>
        </w:rPr>
        <w:t>,” followed immediately by another (for example, “A</w:t>
      </w:r>
      <w:r w:rsidR="00A42E5B">
        <w:rPr>
          <w:rFonts w:ascii="Garamond" w:eastAsia="Garamond" w:hAnsi="Garamond" w:cs="Garamond"/>
          <w:color w:val="000000"/>
          <w:sz w:val="24"/>
          <w:szCs w:val="24"/>
        </w:rPr>
        <w:t>.</w:t>
      </w:r>
      <w:r>
        <w:rPr>
          <w:rFonts w:ascii="Garamond" w:eastAsia="Garamond" w:hAnsi="Garamond" w:cs="Garamond"/>
          <w:color w:val="000000"/>
          <w:sz w:val="24"/>
          <w:szCs w:val="24"/>
        </w:rPr>
        <w:t xml:space="preserve">”). </w:t>
      </w:r>
      <w:r w:rsidR="00A15DC0">
        <w:rPr>
          <w:rFonts w:ascii="Garamond" w:eastAsia="Garamond" w:hAnsi="Garamond" w:cs="Garamond"/>
          <w:color w:val="000000"/>
          <w:sz w:val="24"/>
          <w:szCs w:val="24"/>
        </w:rPr>
        <w:t xml:space="preserve"> </w:t>
      </w:r>
      <w:r>
        <w:rPr>
          <w:rFonts w:ascii="Garamond" w:eastAsia="Garamond" w:hAnsi="Garamond" w:cs="Garamond"/>
          <w:color w:val="000000"/>
          <w:sz w:val="24"/>
          <w:szCs w:val="24"/>
        </w:rPr>
        <w:t>Instead</w:t>
      </w:r>
      <w:r w:rsidR="00A15DC0">
        <w:rPr>
          <w:rFonts w:ascii="Garamond" w:eastAsia="Garamond" w:hAnsi="Garamond" w:cs="Garamond"/>
          <w:color w:val="000000"/>
          <w:sz w:val="24"/>
          <w:szCs w:val="24"/>
        </w:rPr>
        <w:t>,</w:t>
      </w:r>
      <w:r>
        <w:rPr>
          <w:rFonts w:ascii="Garamond" w:eastAsia="Garamond" w:hAnsi="Garamond" w:cs="Garamond"/>
          <w:color w:val="000000"/>
          <w:sz w:val="24"/>
          <w:szCs w:val="24"/>
        </w:rPr>
        <w:t xml:space="preserve"> insert an overview paragraph that </w:t>
      </w:r>
      <w:r w:rsidR="00A15DC0">
        <w:rPr>
          <w:rFonts w:ascii="Garamond" w:eastAsia="Garamond" w:hAnsi="Garamond" w:cs="Garamond"/>
          <w:color w:val="000000"/>
          <w:sz w:val="24"/>
          <w:szCs w:val="24"/>
        </w:rPr>
        <w:t>previews</w:t>
      </w:r>
      <w:r>
        <w:rPr>
          <w:rFonts w:ascii="Garamond" w:eastAsia="Garamond" w:hAnsi="Garamond" w:cs="Garamond"/>
          <w:color w:val="000000"/>
          <w:sz w:val="24"/>
          <w:szCs w:val="24"/>
        </w:rPr>
        <w:t xml:space="preserve"> all of section I</w:t>
      </w:r>
      <w:r w:rsidR="00A15DC0">
        <w:rPr>
          <w:rFonts w:ascii="Garamond" w:eastAsia="Garamond" w:hAnsi="Garamond" w:cs="Garamond"/>
          <w:color w:val="000000"/>
          <w:sz w:val="24"/>
          <w:szCs w:val="24"/>
        </w:rPr>
        <w:t>. with a sentence for each subsection</w:t>
      </w:r>
      <w:r>
        <w:rPr>
          <w:rFonts w:ascii="Garamond" w:eastAsia="Garamond" w:hAnsi="Garamond" w:cs="Garamond"/>
          <w:color w:val="000000"/>
          <w:sz w:val="24"/>
          <w:szCs w:val="24"/>
        </w:rPr>
        <w:t xml:space="preserve"> to the reader before beginning subsection A. </w:t>
      </w:r>
    </w:p>
    <w:p w14:paraId="00000010" w14:textId="77777777" w:rsidR="006915A2" w:rsidRDefault="000553DE">
      <w:pPr>
        <w:widowControl w:val="0"/>
        <w:pBdr>
          <w:top w:val="nil"/>
          <w:left w:val="nil"/>
          <w:bottom w:val="nil"/>
          <w:right w:val="nil"/>
          <w:between w:val="nil"/>
        </w:pBdr>
        <w:spacing w:before="275" w:line="240" w:lineRule="auto"/>
        <w:ind w:left="11"/>
        <w:rPr>
          <w:rFonts w:ascii="Garamond" w:eastAsia="Garamond" w:hAnsi="Garamond" w:cs="Garamond"/>
          <w:color w:val="000000"/>
          <w:sz w:val="24"/>
          <w:szCs w:val="24"/>
        </w:rPr>
      </w:pPr>
      <w:r>
        <w:rPr>
          <w:rFonts w:ascii="Garamond" w:eastAsia="Garamond" w:hAnsi="Garamond" w:cs="Garamond"/>
          <w:color w:val="000000"/>
          <w:sz w:val="24"/>
          <w:szCs w:val="24"/>
        </w:rPr>
        <w:t xml:space="preserve">3. </w:t>
      </w:r>
      <w:r>
        <w:rPr>
          <w:rFonts w:ascii="Garamond" w:eastAsia="Garamond" w:hAnsi="Garamond" w:cs="Garamond"/>
          <w:color w:val="000000"/>
          <w:sz w:val="24"/>
          <w:szCs w:val="24"/>
          <w:u w:val="single"/>
        </w:rPr>
        <w:t>Headings</w:t>
      </w:r>
      <w:r>
        <w:rPr>
          <w:rFonts w:ascii="Garamond" w:eastAsia="Garamond" w:hAnsi="Garamond" w:cs="Garamond"/>
          <w:color w:val="000000"/>
          <w:sz w:val="24"/>
          <w:szCs w:val="24"/>
        </w:rPr>
        <w:t xml:space="preserve"> </w:t>
      </w:r>
    </w:p>
    <w:p w14:paraId="00000011" w14:textId="424FB9F5" w:rsidR="006915A2" w:rsidRDefault="000553DE">
      <w:pPr>
        <w:widowControl w:val="0"/>
        <w:pBdr>
          <w:top w:val="nil"/>
          <w:left w:val="nil"/>
          <w:bottom w:val="nil"/>
          <w:right w:val="nil"/>
          <w:between w:val="nil"/>
        </w:pBdr>
        <w:spacing w:before="259" w:line="225" w:lineRule="auto"/>
        <w:ind w:left="726" w:right="120"/>
        <w:rPr>
          <w:rFonts w:ascii="Garamond" w:eastAsia="Garamond" w:hAnsi="Garamond" w:cs="Garamond"/>
          <w:color w:val="000000"/>
          <w:sz w:val="24"/>
          <w:szCs w:val="24"/>
        </w:rPr>
      </w:pPr>
      <w:r>
        <w:rPr>
          <w:rFonts w:ascii="Garamond" w:eastAsia="Garamond" w:hAnsi="Garamond" w:cs="Garamond"/>
          <w:color w:val="000000"/>
          <w:sz w:val="24"/>
          <w:szCs w:val="24"/>
        </w:rPr>
        <w:t>Use them frequently. Generally, you should not go more than two or three pages without a</w:t>
      </w:r>
      <w:r w:rsidR="00A15DC0">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new subdivision (see #2 above). </w:t>
      </w:r>
    </w:p>
    <w:p w14:paraId="00000012" w14:textId="66B463B3" w:rsidR="006915A2" w:rsidRDefault="000553DE">
      <w:pPr>
        <w:widowControl w:val="0"/>
        <w:pBdr>
          <w:top w:val="nil"/>
          <w:left w:val="nil"/>
          <w:bottom w:val="nil"/>
          <w:right w:val="nil"/>
          <w:between w:val="nil"/>
        </w:pBdr>
        <w:spacing w:before="274" w:line="240" w:lineRule="auto"/>
        <w:ind w:left="8"/>
        <w:rPr>
          <w:rFonts w:ascii="Garamond" w:eastAsia="Garamond" w:hAnsi="Garamond" w:cs="Garamond"/>
          <w:color w:val="000000"/>
          <w:sz w:val="24"/>
          <w:szCs w:val="24"/>
        </w:rPr>
      </w:pPr>
      <w:r>
        <w:rPr>
          <w:rFonts w:ascii="Garamond" w:eastAsia="Garamond" w:hAnsi="Garamond" w:cs="Garamond"/>
          <w:color w:val="000000"/>
          <w:sz w:val="24"/>
          <w:szCs w:val="24"/>
        </w:rPr>
        <w:t xml:space="preserve">4. </w:t>
      </w:r>
      <w:r>
        <w:rPr>
          <w:rFonts w:ascii="Garamond" w:eastAsia="Garamond" w:hAnsi="Garamond" w:cs="Garamond"/>
          <w:color w:val="000000"/>
          <w:sz w:val="24"/>
          <w:szCs w:val="24"/>
          <w:u w:val="single"/>
        </w:rPr>
        <w:t xml:space="preserve">Introduction, </w:t>
      </w:r>
      <w:r w:rsidR="00A15DC0">
        <w:rPr>
          <w:rFonts w:ascii="Garamond" w:eastAsia="Garamond" w:hAnsi="Garamond" w:cs="Garamond"/>
          <w:color w:val="000000"/>
          <w:sz w:val="24"/>
          <w:szCs w:val="24"/>
          <w:u w:val="single"/>
        </w:rPr>
        <w:t>i</w:t>
      </w:r>
      <w:r>
        <w:rPr>
          <w:rFonts w:ascii="Garamond" w:eastAsia="Garamond" w:hAnsi="Garamond" w:cs="Garamond"/>
          <w:color w:val="000000"/>
          <w:sz w:val="24"/>
          <w:szCs w:val="24"/>
          <w:u w:val="single"/>
        </w:rPr>
        <w:t xml:space="preserve">ncluding </w:t>
      </w:r>
      <w:r w:rsidR="00A15DC0">
        <w:rPr>
          <w:rFonts w:ascii="Garamond" w:eastAsia="Garamond" w:hAnsi="Garamond" w:cs="Garamond"/>
          <w:color w:val="000000"/>
          <w:sz w:val="24"/>
          <w:szCs w:val="24"/>
          <w:u w:val="single"/>
        </w:rPr>
        <w:t xml:space="preserve">a </w:t>
      </w:r>
      <w:r>
        <w:rPr>
          <w:rFonts w:ascii="Garamond" w:eastAsia="Garamond" w:hAnsi="Garamond" w:cs="Garamond"/>
          <w:color w:val="000000"/>
          <w:sz w:val="24"/>
          <w:szCs w:val="24"/>
          <w:u w:val="single"/>
        </w:rPr>
        <w:t>“Roadmap Paragraph”</w:t>
      </w:r>
      <w:r>
        <w:rPr>
          <w:rFonts w:ascii="Garamond" w:eastAsia="Garamond" w:hAnsi="Garamond" w:cs="Garamond"/>
          <w:color w:val="000000"/>
          <w:sz w:val="24"/>
          <w:szCs w:val="24"/>
        </w:rPr>
        <w:t xml:space="preserve"> </w:t>
      </w:r>
    </w:p>
    <w:p w14:paraId="431A51FF" w14:textId="77777777" w:rsidR="00B2766C" w:rsidRDefault="00B2766C" w:rsidP="00EA4407">
      <w:pPr>
        <w:widowControl w:val="0"/>
        <w:pBdr>
          <w:top w:val="nil"/>
          <w:left w:val="nil"/>
          <w:bottom w:val="nil"/>
          <w:right w:val="nil"/>
          <w:between w:val="nil"/>
        </w:pBdr>
        <w:spacing w:before="259" w:line="224" w:lineRule="auto"/>
        <w:ind w:left="720" w:right="65"/>
        <w:contextualSpacing/>
        <w:jc w:val="both"/>
        <w:rPr>
          <w:rFonts w:ascii="Garamond" w:eastAsia="Garamond" w:hAnsi="Garamond" w:cs="Garamond"/>
          <w:color w:val="000000"/>
          <w:sz w:val="24"/>
          <w:szCs w:val="24"/>
        </w:rPr>
      </w:pPr>
    </w:p>
    <w:p w14:paraId="00000013" w14:textId="6AEF54F0" w:rsidR="006915A2" w:rsidRDefault="000553DE" w:rsidP="00EA4407">
      <w:pPr>
        <w:widowControl w:val="0"/>
        <w:pBdr>
          <w:top w:val="nil"/>
          <w:left w:val="nil"/>
          <w:bottom w:val="nil"/>
          <w:right w:val="nil"/>
          <w:between w:val="nil"/>
        </w:pBdr>
        <w:spacing w:before="259" w:line="224" w:lineRule="auto"/>
        <w:ind w:left="720" w:right="65"/>
        <w:contextualSpacing/>
        <w:jc w:val="both"/>
        <w:rPr>
          <w:rFonts w:ascii="Garamond" w:eastAsia="Garamond" w:hAnsi="Garamond" w:cs="Garamond"/>
          <w:color w:val="000000"/>
          <w:sz w:val="24"/>
          <w:szCs w:val="24"/>
        </w:rPr>
      </w:pPr>
      <w:r>
        <w:rPr>
          <w:rFonts w:ascii="Garamond" w:eastAsia="Garamond" w:hAnsi="Garamond" w:cs="Garamond"/>
          <w:color w:val="000000"/>
          <w:sz w:val="24"/>
          <w:szCs w:val="24"/>
        </w:rPr>
        <w:t>The most important part of a paper is the Introduction</w:t>
      </w:r>
      <w:r w:rsidR="00A15DC0">
        <w:rPr>
          <w:rFonts w:ascii="Garamond" w:eastAsia="Garamond" w:hAnsi="Garamond" w:cs="Garamond"/>
          <w:color w:val="000000"/>
          <w:sz w:val="24"/>
          <w:szCs w:val="24"/>
        </w:rPr>
        <w:t xml:space="preserve"> (which is your edited precis)</w:t>
      </w:r>
      <w:r>
        <w:rPr>
          <w:rFonts w:ascii="Garamond" w:eastAsia="Garamond" w:hAnsi="Garamond" w:cs="Garamond"/>
          <w:color w:val="000000"/>
          <w:sz w:val="24"/>
          <w:szCs w:val="24"/>
        </w:rPr>
        <w:t xml:space="preserve">. </w:t>
      </w:r>
      <w:r w:rsidR="00A15DC0">
        <w:rPr>
          <w:rFonts w:ascii="Garamond" w:eastAsia="Garamond" w:hAnsi="Garamond" w:cs="Garamond"/>
          <w:color w:val="000000"/>
          <w:sz w:val="24"/>
          <w:szCs w:val="24"/>
        </w:rPr>
        <w:t xml:space="preserve"> </w:t>
      </w:r>
      <w:r>
        <w:rPr>
          <w:rFonts w:ascii="Garamond" w:eastAsia="Garamond" w:hAnsi="Garamond" w:cs="Garamond"/>
          <w:color w:val="000000"/>
          <w:sz w:val="24"/>
          <w:szCs w:val="24"/>
        </w:rPr>
        <w:t>For this reason</w:t>
      </w:r>
      <w:r w:rsidR="00A15DC0">
        <w:rPr>
          <w:rFonts w:ascii="Garamond" w:eastAsia="Garamond" w:hAnsi="Garamond" w:cs="Garamond"/>
          <w:color w:val="000000"/>
          <w:sz w:val="24"/>
          <w:szCs w:val="24"/>
        </w:rPr>
        <w:t xml:space="preserve">, you should write it </w:t>
      </w:r>
      <w:r>
        <w:rPr>
          <w:rFonts w:ascii="Garamond" w:eastAsia="Garamond" w:hAnsi="Garamond" w:cs="Garamond"/>
          <w:color w:val="000000"/>
          <w:sz w:val="24"/>
          <w:szCs w:val="24"/>
        </w:rPr>
        <w:t xml:space="preserve">a number of times, and </w:t>
      </w:r>
      <w:r w:rsidR="00A15DC0">
        <w:rPr>
          <w:rFonts w:ascii="Garamond" w:eastAsia="Garamond" w:hAnsi="Garamond" w:cs="Garamond"/>
          <w:color w:val="000000"/>
          <w:sz w:val="24"/>
          <w:szCs w:val="24"/>
        </w:rPr>
        <w:t>edit it</w:t>
      </w:r>
      <w:r>
        <w:rPr>
          <w:rFonts w:ascii="Garamond" w:eastAsia="Garamond" w:hAnsi="Garamond" w:cs="Garamond"/>
          <w:color w:val="000000"/>
          <w:sz w:val="24"/>
          <w:szCs w:val="24"/>
        </w:rPr>
        <w:t xml:space="preserve"> after the rest of the paper is complete. </w:t>
      </w:r>
      <w:r w:rsidR="00EC5689">
        <w:rPr>
          <w:rFonts w:ascii="Garamond" w:eastAsia="Garamond" w:hAnsi="Garamond" w:cs="Garamond"/>
          <w:color w:val="000000"/>
          <w:sz w:val="24"/>
          <w:szCs w:val="24"/>
        </w:rPr>
        <w:t xml:space="preserve"> </w:t>
      </w:r>
      <w:r>
        <w:rPr>
          <w:rFonts w:ascii="Garamond" w:eastAsia="Garamond" w:hAnsi="Garamond" w:cs="Garamond"/>
          <w:color w:val="000000"/>
          <w:sz w:val="24"/>
          <w:szCs w:val="24"/>
        </w:rPr>
        <w:t>A good introduction acquaints the reader with the problem the paper addresses, explains why it is important that the problem be resolved, and proposes solutions.</w:t>
      </w:r>
      <w:r w:rsidR="00EC5689">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 In other words, the Introduction must be interesting enough to provoke the reader's interest.  </w:t>
      </w:r>
    </w:p>
    <w:p w14:paraId="69F7E90C" w14:textId="77777777" w:rsidR="00B2766C" w:rsidRDefault="00B2766C" w:rsidP="00F0150C">
      <w:pPr>
        <w:widowControl w:val="0"/>
        <w:pBdr>
          <w:top w:val="nil"/>
          <w:left w:val="nil"/>
          <w:bottom w:val="nil"/>
          <w:right w:val="nil"/>
          <w:between w:val="nil"/>
        </w:pBdr>
        <w:spacing w:before="259" w:line="224" w:lineRule="auto"/>
        <w:ind w:left="720" w:right="65"/>
        <w:contextualSpacing/>
        <w:jc w:val="both"/>
        <w:rPr>
          <w:rFonts w:ascii="Garamond" w:eastAsia="Garamond" w:hAnsi="Garamond" w:cs="Garamond"/>
          <w:color w:val="000000"/>
          <w:sz w:val="24"/>
          <w:szCs w:val="24"/>
        </w:rPr>
      </w:pPr>
    </w:p>
    <w:p w14:paraId="0F9EC6FF" w14:textId="0EB9B3EA" w:rsidR="00EA4407" w:rsidRDefault="000553DE" w:rsidP="00F0150C">
      <w:pPr>
        <w:widowControl w:val="0"/>
        <w:pBdr>
          <w:top w:val="nil"/>
          <w:left w:val="nil"/>
          <w:bottom w:val="nil"/>
          <w:right w:val="nil"/>
          <w:between w:val="nil"/>
        </w:pBdr>
        <w:spacing w:line="240" w:lineRule="auto"/>
        <w:ind w:left="718"/>
        <w:contextualSpacing/>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The introduction to your paper also must provide a brief guide to the remaining parts of the paper in a final, “roadmap” paragraph referring to the paper's various sections </w:t>
      </w:r>
      <w:r w:rsidR="00EA4407">
        <w:rPr>
          <w:rFonts w:ascii="Garamond" w:eastAsia="Garamond" w:hAnsi="Garamond" w:cs="Garamond"/>
          <w:color w:val="000000"/>
          <w:sz w:val="24"/>
          <w:szCs w:val="24"/>
        </w:rPr>
        <w:t>(</w:t>
      </w:r>
      <w:r>
        <w:rPr>
          <w:rFonts w:ascii="Garamond" w:eastAsia="Garamond" w:hAnsi="Garamond" w:cs="Garamond"/>
          <w:color w:val="000000"/>
          <w:sz w:val="24"/>
          <w:szCs w:val="24"/>
        </w:rPr>
        <w:t>see #1 and #2 above) and explaining how these interrelate. The first sentence of the roadmap section begins with: “This paper</w:t>
      </w:r>
      <w:proofErr w:type="gramStart"/>
      <w:r>
        <w:rPr>
          <w:rFonts w:ascii="Garamond" w:eastAsia="Garamond" w:hAnsi="Garamond" w:cs="Garamond"/>
          <w:color w:val="000000"/>
          <w:sz w:val="24"/>
          <w:szCs w:val="24"/>
        </w:rPr>
        <w:t>....[</w:t>
      </w:r>
      <w:proofErr w:type="gramEnd"/>
      <w:r>
        <w:rPr>
          <w:rFonts w:ascii="Garamond" w:eastAsia="Garamond" w:hAnsi="Garamond" w:cs="Garamond"/>
          <w:color w:val="000000"/>
          <w:sz w:val="24"/>
          <w:szCs w:val="24"/>
        </w:rPr>
        <w:t>explain what the paper is about].” The second sentence begins</w:t>
      </w:r>
      <w:r w:rsidR="00EC5689">
        <w:rPr>
          <w:rFonts w:ascii="Garamond" w:eastAsia="Garamond" w:hAnsi="Garamond" w:cs="Garamond"/>
          <w:color w:val="000000"/>
          <w:sz w:val="24"/>
          <w:szCs w:val="24"/>
        </w:rPr>
        <w:t xml:space="preserve"> </w:t>
      </w:r>
      <w:r>
        <w:rPr>
          <w:rFonts w:ascii="Garamond" w:eastAsia="Garamond" w:hAnsi="Garamond" w:cs="Garamond"/>
          <w:color w:val="000000"/>
          <w:sz w:val="24"/>
          <w:szCs w:val="24"/>
        </w:rPr>
        <w:t>with: “Section I provides background</w:t>
      </w:r>
      <w:proofErr w:type="gramStart"/>
      <w:r>
        <w:rPr>
          <w:rFonts w:ascii="Garamond" w:eastAsia="Garamond" w:hAnsi="Garamond" w:cs="Garamond"/>
          <w:color w:val="000000"/>
          <w:sz w:val="24"/>
          <w:szCs w:val="24"/>
        </w:rPr>
        <w:t>....[</w:t>
      </w:r>
      <w:proofErr w:type="gramEnd"/>
      <w:r>
        <w:rPr>
          <w:rFonts w:ascii="Garamond" w:eastAsia="Garamond" w:hAnsi="Garamond" w:cs="Garamond"/>
          <w:color w:val="000000"/>
          <w:sz w:val="24"/>
          <w:szCs w:val="24"/>
        </w:rPr>
        <w:t xml:space="preserve">see below on the nature of the background  section].” The next sections all begin with: “Section </w:t>
      </w:r>
      <w:proofErr w:type="gramStart"/>
      <w:r>
        <w:rPr>
          <w:rFonts w:ascii="Garamond" w:eastAsia="Garamond" w:hAnsi="Garamond" w:cs="Garamond"/>
          <w:color w:val="000000"/>
          <w:sz w:val="24"/>
          <w:szCs w:val="24"/>
        </w:rPr>
        <w:t>II”...</w:t>
      </w:r>
      <w:proofErr w:type="gramEnd"/>
      <w:r>
        <w:rPr>
          <w:rFonts w:ascii="Garamond" w:eastAsia="Garamond" w:hAnsi="Garamond" w:cs="Garamond"/>
          <w:color w:val="000000"/>
          <w:sz w:val="24"/>
          <w:szCs w:val="24"/>
        </w:rPr>
        <w:t xml:space="preserve">. “Section </w:t>
      </w:r>
      <w:proofErr w:type="gramStart"/>
      <w:r>
        <w:rPr>
          <w:rFonts w:ascii="Garamond" w:eastAsia="Garamond" w:hAnsi="Garamond" w:cs="Garamond"/>
          <w:color w:val="000000"/>
          <w:sz w:val="24"/>
          <w:szCs w:val="24"/>
        </w:rPr>
        <w:t>III”...</w:t>
      </w:r>
      <w:proofErr w:type="gramEnd"/>
      <w:r>
        <w:rPr>
          <w:rFonts w:ascii="Garamond" w:eastAsia="Garamond" w:hAnsi="Garamond" w:cs="Garamond"/>
          <w:color w:val="000000"/>
          <w:sz w:val="24"/>
          <w:szCs w:val="24"/>
        </w:rPr>
        <w:t xml:space="preserve">. “Section IV” [using present tense and active voice]. The last sentence of the </w:t>
      </w:r>
      <w:r w:rsidR="00A42E5B">
        <w:rPr>
          <w:rFonts w:ascii="Garamond" w:eastAsia="Garamond" w:hAnsi="Garamond" w:cs="Garamond"/>
          <w:color w:val="000000"/>
          <w:sz w:val="24"/>
          <w:szCs w:val="24"/>
        </w:rPr>
        <w:t>I</w:t>
      </w:r>
      <w:r>
        <w:rPr>
          <w:rFonts w:ascii="Garamond" w:eastAsia="Garamond" w:hAnsi="Garamond" w:cs="Garamond"/>
          <w:color w:val="000000"/>
          <w:sz w:val="24"/>
          <w:szCs w:val="24"/>
        </w:rPr>
        <w:t>ntroduction begins with: “The paper concludes that</w:t>
      </w:r>
      <w:proofErr w:type="gramStart"/>
      <w:r>
        <w:rPr>
          <w:rFonts w:ascii="Garamond" w:eastAsia="Garamond" w:hAnsi="Garamond" w:cs="Garamond"/>
          <w:color w:val="000000"/>
          <w:sz w:val="24"/>
          <w:szCs w:val="24"/>
        </w:rPr>
        <w:t>....[</w:t>
      </w:r>
      <w:proofErr w:type="gramEnd"/>
      <w:r>
        <w:rPr>
          <w:rFonts w:ascii="Garamond" w:eastAsia="Garamond" w:hAnsi="Garamond" w:cs="Garamond"/>
          <w:color w:val="000000"/>
          <w:sz w:val="24"/>
          <w:szCs w:val="24"/>
        </w:rPr>
        <w:t xml:space="preserve">one-sentence conclusion].” </w:t>
      </w:r>
    </w:p>
    <w:p w14:paraId="141D9B60" w14:textId="77777777" w:rsidR="00EA4407" w:rsidRDefault="00EA4407" w:rsidP="00F0150C">
      <w:pPr>
        <w:widowControl w:val="0"/>
        <w:pBdr>
          <w:top w:val="nil"/>
          <w:left w:val="nil"/>
          <w:bottom w:val="nil"/>
          <w:right w:val="nil"/>
          <w:between w:val="nil"/>
        </w:pBdr>
        <w:spacing w:before="275" w:line="224" w:lineRule="auto"/>
        <w:ind w:left="719" w:right="19" w:firstLine="2"/>
        <w:contextualSpacing/>
        <w:jc w:val="both"/>
        <w:rPr>
          <w:rFonts w:ascii="Garamond" w:eastAsia="Garamond" w:hAnsi="Garamond" w:cs="Garamond"/>
          <w:color w:val="000000"/>
          <w:sz w:val="24"/>
          <w:szCs w:val="24"/>
        </w:rPr>
      </w:pPr>
    </w:p>
    <w:p w14:paraId="00000016" w14:textId="797DAF51" w:rsidR="006915A2" w:rsidRDefault="000553DE" w:rsidP="00F0150C">
      <w:pPr>
        <w:widowControl w:val="0"/>
        <w:pBdr>
          <w:top w:val="nil"/>
          <w:left w:val="nil"/>
          <w:bottom w:val="nil"/>
          <w:right w:val="nil"/>
          <w:between w:val="nil"/>
        </w:pBdr>
        <w:spacing w:line="240" w:lineRule="auto"/>
        <w:contextualSpacing/>
        <w:rPr>
          <w:rFonts w:ascii="Garamond" w:eastAsia="Garamond" w:hAnsi="Garamond" w:cs="Garamond"/>
          <w:color w:val="000000"/>
          <w:sz w:val="24"/>
          <w:szCs w:val="24"/>
        </w:rPr>
      </w:pPr>
      <w:r>
        <w:rPr>
          <w:rFonts w:ascii="Garamond" w:eastAsia="Garamond" w:hAnsi="Garamond" w:cs="Garamond"/>
          <w:color w:val="000000"/>
          <w:sz w:val="24"/>
          <w:szCs w:val="24"/>
        </w:rPr>
        <w:t xml:space="preserve">5. </w:t>
      </w:r>
      <w:r>
        <w:rPr>
          <w:rFonts w:ascii="Garamond" w:eastAsia="Garamond" w:hAnsi="Garamond" w:cs="Garamond"/>
          <w:color w:val="000000"/>
          <w:sz w:val="24"/>
          <w:szCs w:val="24"/>
          <w:u w:val="single"/>
        </w:rPr>
        <w:t>Background Section</w:t>
      </w:r>
      <w:r>
        <w:rPr>
          <w:rFonts w:ascii="Garamond" w:eastAsia="Garamond" w:hAnsi="Garamond" w:cs="Garamond"/>
          <w:color w:val="000000"/>
          <w:sz w:val="24"/>
          <w:szCs w:val="24"/>
        </w:rPr>
        <w:t xml:space="preserve"> </w:t>
      </w:r>
      <w:r w:rsidR="00EC5689">
        <w:rPr>
          <w:rFonts w:ascii="Garamond" w:eastAsia="Garamond" w:hAnsi="Garamond" w:cs="Garamond"/>
          <w:color w:val="000000"/>
          <w:sz w:val="24"/>
          <w:szCs w:val="24"/>
        </w:rPr>
        <w:t xml:space="preserve"> </w:t>
      </w:r>
    </w:p>
    <w:p w14:paraId="00000017" w14:textId="5F45CBBB" w:rsidR="006915A2" w:rsidRDefault="00EC5689" w:rsidP="00EC5689">
      <w:pPr>
        <w:widowControl w:val="0"/>
        <w:pBdr>
          <w:top w:val="nil"/>
          <w:left w:val="nil"/>
          <w:bottom w:val="nil"/>
          <w:right w:val="nil"/>
          <w:between w:val="nil"/>
        </w:pBdr>
        <w:spacing w:before="260" w:line="224" w:lineRule="auto"/>
        <w:ind w:left="728" w:right="222" w:firstLine="4"/>
        <w:jc w:val="both"/>
        <w:rPr>
          <w:rFonts w:ascii="Garamond" w:eastAsia="Garamond" w:hAnsi="Garamond" w:cs="Garamond"/>
          <w:color w:val="000000"/>
          <w:sz w:val="24"/>
          <w:szCs w:val="24"/>
        </w:rPr>
      </w:pPr>
      <w:r>
        <w:rPr>
          <w:rFonts w:ascii="Garamond" w:eastAsia="Garamond" w:hAnsi="Garamond" w:cs="Garamond"/>
          <w:color w:val="000000"/>
          <w:sz w:val="24"/>
          <w:szCs w:val="24"/>
        </w:rPr>
        <w:lastRenderedPageBreak/>
        <w:t>O</w:t>
      </w:r>
      <w:r w:rsidR="000553DE">
        <w:rPr>
          <w:rFonts w:ascii="Garamond" w:eastAsia="Garamond" w:hAnsi="Garamond" w:cs="Garamond"/>
          <w:color w:val="000000"/>
          <w:sz w:val="24"/>
          <w:szCs w:val="24"/>
        </w:rPr>
        <w:t>ften, you will find yourself writing about a fine point of law in a rather complex field.</w:t>
      </w:r>
      <w:r>
        <w:rPr>
          <w:rFonts w:ascii="Garamond" w:eastAsia="Garamond" w:hAnsi="Garamond" w:cs="Garamond"/>
          <w:color w:val="000000"/>
          <w:sz w:val="24"/>
          <w:szCs w:val="24"/>
        </w:rPr>
        <w:t xml:space="preserve"> </w:t>
      </w:r>
      <w:r w:rsidR="000553DE">
        <w:rPr>
          <w:rFonts w:ascii="Garamond" w:eastAsia="Garamond" w:hAnsi="Garamond" w:cs="Garamond"/>
          <w:color w:val="000000"/>
          <w:sz w:val="24"/>
          <w:szCs w:val="24"/>
        </w:rPr>
        <w:t xml:space="preserve"> In</w:t>
      </w:r>
      <w:r>
        <w:rPr>
          <w:rFonts w:ascii="Garamond" w:eastAsia="Garamond" w:hAnsi="Garamond" w:cs="Garamond"/>
          <w:color w:val="000000"/>
          <w:sz w:val="24"/>
          <w:szCs w:val="24"/>
        </w:rPr>
        <w:t xml:space="preserve"> </w:t>
      </w:r>
      <w:r w:rsidR="000553DE">
        <w:rPr>
          <w:rFonts w:ascii="Garamond" w:eastAsia="Garamond" w:hAnsi="Garamond" w:cs="Garamond"/>
          <w:color w:val="000000"/>
          <w:sz w:val="24"/>
          <w:szCs w:val="24"/>
        </w:rPr>
        <w:t>order for your reader to appreciate how the particular case, statute, or regulation relates to</w:t>
      </w:r>
      <w:r>
        <w:rPr>
          <w:rFonts w:ascii="Garamond" w:eastAsia="Garamond" w:hAnsi="Garamond" w:cs="Garamond"/>
          <w:color w:val="000000"/>
          <w:sz w:val="24"/>
          <w:szCs w:val="24"/>
        </w:rPr>
        <w:t xml:space="preserve"> </w:t>
      </w:r>
      <w:r w:rsidR="000553DE">
        <w:rPr>
          <w:rFonts w:ascii="Garamond" w:eastAsia="Garamond" w:hAnsi="Garamond" w:cs="Garamond"/>
          <w:color w:val="000000"/>
          <w:sz w:val="24"/>
          <w:szCs w:val="24"/>
        </w:rPr>
        <w:t xml:space="preserve">the larger setting, you will need to set the context with a background section. Here, in one  </w:t>
      </w:r>
    </w:p>
    <w:p w14:paraId="00000018" w14:textId="26F961DB" w:rsidR="006915A2" w:rsidRDefault="00F0150C" w:rsidP="00EC5689">
      <w:pPr>
        <w:widowControl w:val="0"/>
        <w:pBdr>
          <w:top w:val="nil"/>
          <w:left w:val="nil"/>
          <w:bottom w:val="nil"/>
          <w:right w:val="nil"/>
          <w:between w:val="nil"/>
        </w:pBdr>
        <w:spacing w:before="3" w:line="225" w:lineRule="auto"/>
        <w:ind w:left="722" w:right="27" w:firstLine="13"/>
        <w:jc w:val="both"/>
        <w:rPr>
          <w:rFonts w:ascii="Garamond" w:eastAsia="Garamond" w:hAnsi="Garamond" w:cs="Garamond"/>
          <w:color w:val="000000"/>
          <w:sz w:val="24"/>
          <w:szCs w:val="24"/>
        </w:rPr>
      </w:pPr>
      <w:r>
        <w:rPr>
          <w:rFonts w:ascii="Garamond" w:eastAsia="Garamond" w:hAnsi="Garamond" w:cs="Garamond"/>
          <w:color w:val="000000"/>
          <w:sz w:val="24"/>
          <w:szCs w:val="24"/>
        </w:rPr>
        <w:t>s</w:t>
      </w:r>
      <w:r w:rsidR="000553DE">
        <w:rPr>
          <w:rFonts w:ascii="Garamond" w:eastAsia="Garamond" w:hAnsi="Garamond" w:cs="Garamond"/>
          <w:color w:val="000000"/>
          <w:sz w:val="24"/>
          <w:szCs w:val="24"/>
        </w:rPr>
        <w:t>ection</w:t>
      </w:r>
      <w:r w:rsidR="00B2766C">
        <w:rPr>
          <w:rFonts w:ascii="Garamond" w:eastAsia="Garamond" w:hAnsi="Garamond" w:cs="Garamond"/>
          <w:color w:val="000000"/>
          <w:sz w:val="24"/>
          <w:szCs w:val="24"/>
        </w:rPr>
        <w:t>—</w:t>
      </w:r>
      <w:r w:rsidR="000553DE">
        <w:rPr>
          <w:rFonts w:ascii="Garamond" w:eastAsia="Garamond" w:hAnsi="Garamond" w:cs="Garamond"/>
          <w:color w:val="000000"/>
          <w:sz w:val="24"/>
          <w:szCs w:val="24"/>
        </w:rPr>
        <w:t>immediately following the introduction</w:t>
      </w:r>
      <w:bookmarkStart w:id="1" w:name="_Hlk71631388"/>
      <w:r w:rsidR="00EC5689">
        <w:rPr>
          <w:rFonts w:ascii="Garamond" w:eastAsia="Garamond" w:hAnsi="Garamond" w:cs="Garamond"/>
          <w:color w:val="000000"/>
          <w:sz w:val="24"/>
          <w:szCs w:val="24"/>
        </w:rPr>
        <w:t>—</w:t>
      </w:r>
      <w:bookmarkEnd w:id="1"/>
      <w:r w:rsidR="00EC5689">
        <w:rPr>
          <w:rFonts w:ascii="Garamond" w:eastAsia="Garamond" w:hAnsi="Garamond" w:cs="Garamond"/>
          <w:color w:val="000000"/>
          <w:sz w:val="24"/>
          <w:szCs w:val="24"/>
        </w:rPr>
        <w:t>i</w:t>
      </w:r>
      <w:r w:rsidR="000553DE">
        <w:rPr>
          <w:rFonts w:ascii="Garamond" w:eastAsia="Garamond" w:hAnsi="Garamond" w:cs="Garamond"/>
          <w:color w:val="000000"/>
          <w:sz w:val="24"/>
          <w:szCs w:val="24"/>
        </w:rPr>
        <w:t xml:space="preserve">s where you can put all the background information that, while not absolutely essential to your analysis, is necessary for the reader to see how the specific development relates to the whole field. A good background section (a) helps to keep the rest of the paper focused, (b) gives the uninitiated reader facts necessary to  </w:t>
      </w:r>
    </w:p>
    <w:p w14:paraId="00000019" w14:textId="443A2525" w:rsidR="006915A2" w:rsidRDefault="000553DE" w:rsidP="00EC5689">
      <w:pPr>
        <w:widowControl w:val="0"/>
        <w:pBdr>
          <w:top w:val="nil"/>
          <w:left w:val="nil"/>
          <w:bottom w:val="nil"/>
          <w:right w:val="nil"/>
          <w:between w:val="nil"/>
        </w:pBdr>
        <w:spacing w:before="3" w:line="225" w:lineRule="auto"/>
        <w:ind w:left="719" w:right="175" w:firstLine="10"/>
        <w:jc w:val="both"/>
        <w:rPr>
          <w:rFonts w:ascii="Garamond" w:eastAsia="Garamond" w:hAnsi="Garamond" w:cs="Garamond"/>
          <w:color w:val="000000"/>
          <w:sz w:val="24"/>
          <w:szCs w:val="24"/>
        </w:rPr>
      </w:pPr>
      <w:r>
        <w:rPr>
          <w:rFonts w:ascii="Garamond" w:eastAsia="Garamond" w:hAnsi="Garamond" w:cs="Garamond"/>
          <w:color w:val="000000"/>
          <w:sz w:val="24"/>
          <w:szCs w:val="24"/>
        </w:rPr>
        <w:t>appreciate the importance of the specific development under consideration, and (c) lets the</w:t>
      </w:r>
      <w:r w:rsidR="00EC5689">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well-informed reader know that you know your stuff. </w:t>
      </w:r>
    </w:p>
    <w:p w14:paraId="0000001A" w14:textId="77777777" w:rsidR="006915A2" w:rsidRDefault="000553DE">
      <w:pPr>
        <w:widowControl w:val="0"/>
        <w:pBdr>
          <w:top w:val="nil"/>
          <w:left w:val="nil"/>
          <w:bottom w:val="nil"/>
          <w:right w:val="nil"/>
          <w:between w:val="nil"/>
        </w:pBdr>
        <w:spacing w:before="274" w:line="240" w:lineRule="auto"/>
        <w:ind w:left="14"/>
        <w:rPr>
          <w:rFonts w:ascii="Garamond" w:eastAsia="Garamond" w:hAnsi="Garamond" w:cs="Garamond"/>
          <w:color w:val="000000"/>
          <w:sz w:val="24"/>
          <w:szCs w:val="24"/>
        </w:rPr>
      </w:pPr>
      <w:r>
        <w:rPr>
          <w:rFonts w:ascii="Garamond" w:eastAsia="Garamond" w:hAnsi="Garamond" w:cs="Garamond"/>
          <w:color w:val="000000"/>
          <w:sz w:val="24"/>
          <w:szCs w:val="24"/>
        </w:rPr>
        <w:t xml:space="preserve">6. </w:t>
      </w:r>
      <w:r>
        <w:rPr>
          <w:rFonts w:ascii="Garamond" w:eastAsia="Garamond" w:hAnsi="Garamond" w:cs="Garamond"/>
          <w:color w:val="000000"/>
          <w:sz w:val="24"/>
          <w:szCs w:val="24"/>
          <w:u w:val="single"/>
        </w:rPr>
        <w:t>Documentation</w:t>
      </w:r>
      <w:r>
        <w:rPr>
          <w:rFonts w:ascii="Garamond" w:eastAsia="Garamond" w:hAnsi="Garamond" w:cs="Garamond"/>
          <w:color w:val="000000"/>
          <w:sz w:val="24"/>
          <w:szCs w:val="24"/>
        </w:rPr>
        <w:t xml:space="preserve"> </w:t>
      </w:r>
    </w:p>
    <w:p w14:paraId="6B491609" w14:textId="77777777" w:rsidR="00D15296" w:rsidRDefault="000553DE" w:rsidP="00EC5689">
      <w:pPr>
        <w:widowControl w:val="0"/>
        <w:pBdr>
          <w:top w:val="nil"/>
          <w:left w:val="nil"/>
          <w:bottom w:val="nil"/>
          <w:right w:val="nil"/>
          <w:between w:val="nil"/>
        </w:pBdr>
        <w:spacing w:before="260" w:line="224" w:lineRule="auto"/>
        <w:ind w:left="720" w:right="107"/>
        <w:jc w:val="both"/>
        <w:rPr>
          <w:rFonts w:ascii="Garamond" w:eastAsia="Garamond" w:hAnsi="Garamond" w:cs="Garamond"/>
          <w:color w:val="000000"/>
          <w:sz w:val="24"/>
          <w:szCs w:val="24"/>
        </w:rPr>
      </w:pPr>
      <w:r>
        <w:rPr>
          <w:rFonts w:ascii="Garamond" w:eastAsia="Garamond" w:hAnsi="Garamond" w:cs="Garamond"/>
          <w:color w:val="000000"/>
          <w:sz w:val="24"/>
          <w:szCs w:val="24"/>
        </w:rPr>
        <w:t>A crucial part of any good paper is its documentation; that is, citations to relevant authority, additional explanations of matters not central (but related) to the textual material, clarifications of apparent contradictions, and so forth. A good lawyer has references to authority for his/her arguments; papers without adequate documentation show a lack of research effort. Put your documentation in footnotes. Do not cite authorities in the text.  You are not writing a brief for me.</w:t>
      </w:r>
      <w:r w:rsidR="00D15296">
        <w:rPr>
          <w:rFonts w:ascii="Garamond" w:eastAsia="Garamond" w:hAnsi="Garamond" w:cs="Garamond"/>
          <w:color w:val="000000"/>
          <w:sz w:val="24"/>
          <w:szCs w:val="24"/>
        </w:rPr>
        <w:t xml:space="preserve"> </w:t>
      </w:r>
    </w:p>
    <w:p w14:paraId="0000001B" w14:textId="3C34C446" w:rsidR="006915A2" w:rsidRDefault="00A42E5B" w:rsidP="00EC5689">
      <w:pPr>
        <w:widowControl w:val="0"/>
        <w:pBdr>
          <w:top w:val="nil"/>
          <w:left w:val="nil"/>
          <w:bottom w:val="nil"/>
          <w:right w:val="nil"/>
          <w:between w:val="nil"/>
        </w:pBdr>
        <w:spacing w:before="260" w:line="224" w:lineRule="auto"/>
        <w:ind w:left="720" w:right="107"/>
        <w:jc w:val="both"/>
        <w:rPr>
          <w:rFonts w:ascii="Garamond" w:eastAsia="Garamond" w:hAnsi="Garamond" w:cs="Garamond"/>
          <w:color w:val="000000"/>
          <w:sz w:val="24"/>
          <w:szCs w:val="24"/>
        </w:rPr>
      </w:pPr>
      <w:r>
        <w:rPr>
          <w:rFonts w:ascii="Garamond" w:eastAsia="Garamond" w:hAnsi="Garamond" w:cs="Garamond"/>
          <w:color w:val="000000"/>
          <w:sz w:val="24"/>
          <w:szCs w:val="24"/>
        </w:rPr>
        <w:t>T</w:t>
      </w:r>
      <w:r w:rsidR="00D15296">
        <w:rPr>
          <w:rFonts w:ascii="Garamond" w:eastAsia="Garamond" w:hAnsi="Garamond" w:cs="Garamond"/>
          <w:color w:val="000000"/>
          <w:sz w:val="24"/>
          <w:szCs w:val="24"/>
        </w:rPr>
        <w:t>ry to get some sense of the important authorities in the area you are writing about and cite them.  Citing the right authorities will enhance your credibility, as your footnotes will be one of the things a reader will consult after reading the precis/intro.</w:t>
      </w:r>
      <w:r w:rsidR="000553DE">
        <w:rPr>
          <w:rFonts w:ascii="Garamond" w:eastAsia="Garamond" w:hAnsi="Garamond" w:cs="Garamond"/>
          <w:color w:val="000000"/>
          <w:sz w:val="24"/>
          <w:szCs w:val="24"/>
        </w:rPr>
        <w:t xml:space="preserve"> </w:t>
      </w:r>
    </w:p>
    <w:p w14:paraId="0000001C" w14:textId="597C869E" w:rsidR="006915A2" w:rsidRDefault="000553DE">
      <w:pPr>
        <w:widowControl w:val="0"/>
        <w:pBdr>
          <w:top w:val="nil"/>
          <w:left w:val="nil"/>
          <w:bottom w:val="nil"/>
          <w:right w:val="nil"/>
          <w:between w:val="nil"/>
        </w:pBdr>
        <w:spacing w:before="275" w:line="240" w:lineRule="auto"/>
        <w:ind w:left="13"/>
        <w:rPr>
          <w:rFonts w:ascii="Garamond" w:eastAsia="Garamond" w:hAnsi="Garamond" w:cs="Garamond"/>
          <w:color w:val="000000"/>
          <w:sz w:val="24"/>
          <w:szCs w:val="24"/>
        </w:rPr>
      </w:pPr>
      <w:r>
        <w:rPr>
          <w:rFonts w:ascii="Garamond" w:eastAsia="Garamond" w:hAnsi="Garamond" w:cs="Garamond"/>
          <w:color w:val="000000"/>
          <w:sz w:val="24"/>
          <w:szCs w:val="24"/>
        </w:rPr>
        <w:t xml:space="preserve">7. </w:t>
      </w:r>
      <w:r>
        <w:rPr>
          <w:rFonts w:ascii="Garamond" w:eastAsia="Garamond" w:hAnsi="Garamond" w:cs="Garamond"/>
          <w:color w:val="000000"/>
          <w:sz w:val="24"/>
          <w:szCs w:val="24"/>
          <w:u w:val="single"/>
        </w:rPr>
        <w:t>Citation Form</w:t>
      </w:r>
      <w:r>
        <w:rPr>
          <w:rFonts w:ascii="Garamond" w:eastAsia="Garamond" w:hAnsi="Garamond" w:cs="Garamond"/>
          <w:color w:val="000000"/>
          <w:sz w:val="24"/>
          <w:szCs w:val="24"/>
        </w:rPr>
        <w:t xml:space="preserve"> </w:t>
      </w:r>
    </w:p>
    <w:p w14:paraId="0000001D" w14:textId="2FA39517" w:rsidR="006915A2" w:rsidRDefault="000553DE" w:rsidP="00EC5689">
      <w:pPr>
        <w:widowControl w:val="0"/>
        <w:pBdr>
          <w:top w:val="nil"/>
          <w:left w:val="nil"/>
          <w:bottom w:val="nil"/>
          <w:right w:val="nil"/>
          <w:between w:val="nil"/>
        </w:pBdr>
        <w:spacing w:before="259" w:line="225" w:lineRule="auto"/>
        <w:ind w:left="723" w:firstLine="4"/>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If you cannot learn proper citation form (that is, </w:t>
      </w:r>
      <w:r w:rsidR="00A42E5B">
        <w:rPr>
          <w:rFonts w:ascii="Garamond" w:eastAsia="Garamond" w:hAnsi="Garamond" w:cs="Garamond"/>
          <w:color w:val="000000"/>
          <w:sz w:val="24"/>
          <w:szCs w:val="24"/>
        </w:rPr>
        <w:t>B</w:t>
      </w:r>
      <w:r>
        <w:rPr>
          <w:rFonts w:ascii="Garamond" w:eastAsia="Garamond" w:hAnsi="Garamond" w:cs="Garamond"/>
          <w:color w:val="000000"/>
          <w:sz w:val="24"/>
          <w:szCs w:val="24"/>
        </w:rPr>
        <w:t>luebook or something similar), you</w:t>
      </w:r>
      <w:r w:rsidR="00EC5689">
        <w:rPr>
          <w:rFonts w:ascii="Garamond" w:eastAsia="Garamond" w:hAnsi="Garamond" w:cs="Garamond"/>
          <w:color w:val="000000"/>
          <w:sz w:val="24"/>
          <w:szCs w:val="24"/>
        </w:rPr>
        <w:t xml:space="preserve"> show that you really</w:t>
      </w:r>
      <w:r>
        <w:rPr>
          <w:rFonts w:ascii="Garamond" w:eastAsia="Garamond" w:hAnsi="Garamond" w:cs="Garamond"/>
          <w:color w:val="000000"/>
          <w:sz w:val="24"/>
          <w:szCs w:val="24"/>
        </w:rPr>
        <w:t xml:space="preserve"> don't belong in law school.</w:t>
      </w:r>
      <w:r w:rsidR="00EC5689">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 You won't impress anyone with citations such as Reagan, Ronald R.; </w:t>
      </w:r>
      <w:r w:rsidRPr="00EC5689">
        <w:rPr>
          <w:rFonts w:ascii="Garamond" w:eastAsia="Garamond" w:hAnsi="Garamond" w:cs="Garamond"/>
          <w:i/>
          <w:color w:val="000000"/>
          <w:sz w:val="24"/>
          <w:szCs w:val="24"/>
        </w:rPr>
        <w:t>Ibid.</w:t>
      </w:r>
      <w:r>
        <w:rPr>
          <w:rFonts w:ascii="Garamond" w:eastAsia="Garamond" w:hAnsi="Garamond" w:cs="Garamond"/>
          <w:color w:val="000000"/>
          <w:sz w:val="24"/>
          <w:szCs w:val="24"/>
        </w:rPr>
        <w:t xml:space="preserve">; </w:t>
      </w:r>
      <w:r w:rsidR="00BF5F97">
        <w:rPr>
          <w:rFonts w:ascii="Garamond" w:eastAsia="Garamond" w:hAnsi="Garamond" w:cs="Garamond"/>
          <w:color w:val="000000"/>
          <w:sz w:val="24"/>
          <w:szCs w:val="24"/>
        </w:rPr>
        <w:t xml:space="preserve">or </w:t>
      </w:r>
      <w:r>
        <w:rPr>
          <w:rFonts w:ascii="Garamond" w:eastAsia="Garamond" w:hAnsi="Garamond" w:cs="Garamond"/>
          <w:color w:val="000000"/>
          <w:sz w:val="24"/>
          <w:szCs w:val="24"/>
        </w:rPr>
        <w:t xml:space="preserve">500 F.2nd 1 (1980); and so forth. (You ought to know what is wrong with each of these cites.) </w:t>
      </w:r>
      <w:r w:rsidR="00EC5689">
        <w:rPr>
          <w:rFonts w:ascii="Garamond" w:eastAsia="Garamond" w:hAnsi="Garamond" w:cs="Garamond"/>
          <w:color w:val="000000"/>
          <w:sz w:val="24"/>
          <w:szCs w:val="24"/>
        </w:rPr>
        <w:t xml:space="preserve"> </w:t>
      </w:r>
      <w:r>
        <w:rPr>
          <w:rFonts w:ascii="Garamond" w:eastAsia="Garamond" w:hAnsi="Garamond" w:cs="Garamond"/>
          <w:color w:val="000000"/>
          <w:sz w:val="24"/>
          <w:szCs w:val="24"/>
        </w:rPr>
        <w:t>Learn to employ short cites for repetitive citations to cases; use pinpoint citations for exact page numbers; don’t start citations with “</w:t>
      </w:r>
      <w:r>
        <w:rPr>
          <w:rFonts w:ascii="Garamond" w:eastAsia="Garamond" w:hAnsi="Garamond" w:cs="Garamond"/>
          <w:i/>
          <w:color w:val="000000"/>
          <w:sz w:val="24"/>
          <w:szCs w:val="24"/>
        </w:rPr>
        <w:t xml:space="preserve">supra </w:t>
      </w:r>
      <w:r>
        <w:rPr>
          <w:rFonts w:ascii="Garamond" w:eastAsia="Garamond" w:hAnsi="Garamond" w:cs="Garamond"/>
          <w:color w:val="000000"/>
          <w:sz w:val="24"/>
          <w:szCs w:val="24"/>
        </w:rPr>
        <w:t xml:space="preserve">note 1;” and don’t use </w:t>
      </w:r>
      <w:r>
        <w:rPr>
          <w:rFonts w:ascii="Garamond" w:eastAsia="Garamond" w:hAnsi="Garamond" w:cs="Garamond"/>
          <w:i/>
          <w:color w:val="000000"/>
          <w:sz w:val="24"/>
          <w:szCs w:val="24"/>
        </w:rPr>
        <w:t xml:space="preserve">supra </w:t>
      </w:r>
      <w:r>
        <w:rPr>
          <w:rFonts w:ascii="Garamond" w:eastAsia="Garamond" w:hAnsi="Garamond" w:cs="Garamond"/>
          <w:color w:val="000000"/>
          <w:sz w:val="24"/>
          <w:szCs w:val="24"/>
        </w:rPr>
        <w:t>at all to refer to a previously cited case–</w:t>
      </w:r>
      <w:r w:rsidR="00EC5689">
        <w:rPr>
          <w:rFonts w:ascii="Garamond" w:eastAsia="Garamond" w:hAnsi="Garamond" w:cs="Garamond"/>
          <w:color w:val="000000"/>
          <w:sz w:val="24"/>
          <w:szCs w:val="24"/>
        </w:rPr>
        <w:t>-</w:t>
      </w:r>
      <w:r>
        <w:rPr>
          <w:rFonts w:ascii="Garamond" w:eastAsia="Garamond" w:hAnsi="Garamond" w:cs="Garamond"/>
          <w:color w:val="000000"/>
          <w:sz w:val="24"/>
          <w:szCs w:val="24"/>
        </w:rPr>
        <w:t xml:space="preserve">use a short cite with a pinpoint. </w:t>
      </w:r>
      <w:r w:rsidR="00EC5689">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You can save space and make your paper look more analytic by employing parenthetical holdings for cases in your footnotes.  </w:t>
      </w:r>
    </w:p>
    <w:p w14:paraId="0000001E" w14:textId="77777777" w:rsidR="006915A2" w:rsidRDefault="000553DE">
      <w:pPr>
        <w:widowControl w:val="0"/>
        <w:pBdr>
          <w:top w:val="nil"/>
          <w:left w:val="nil"/>
          <w:bottom w:val="nil"/>
          <w:right w:val="nil"/>
          <w:between w:val="nil"/>
        </w:pBdr>
        <w:spacing w:before="274" w:line="240" w:lineRule="auto"/>
        <w:ind w:left="16"/>
        <w:rPr>
          <w:rFonts w:ascii="Garamond" w:eastAsia="Garamond" w:hAnsi="Garamond" w:cs="Garamond"/>
          <w:color w:val="000000"/>
          <w:sz w:val="24"/>
          <w:szCs w:val="24"/>
        </w:rPr>
      </w:pPr>
      <w:r>
        <w:rPr>
          <w:rFonts w:ascii="Garamond" w:eastAsia="Garamond" w:hAnsi="Garamond" w:cs="Garamond"/>
          <w:color w:val="000000"/>
          <w:sz w:val="24"/>
          <w:szCs w:val="24"/>
        </w:rPr>
        <w:t xml:space="preserve">8. </w:t>
      </w:r>
      <w:r>
        <w:rPr>
          <w:rFonts w:ascii="Garamond" w:eastAsia="Garamond" w:hAnsi="Garamond" w:cs="Garamond"/>
          <w:color w:val="000000"/>
          <w:sz w:val="24"/>
          <w:szCs w:val="24"/>
          <w:u w:val="single"/>
        </w:rPr>
        <w:t>Paragraphs</w:t>
      </w:r>
      <w:r>
        <w:rPr>
          <w:rFonts w:ascii="Garamond" w:eastAsia="Garamond" w:hAnsi="Garamond" w:cs="Garamond"/>
          <w:color w:val="000000"/>
          <w:sz w:val="24"/>
          <w:szCs w:val="24"/>
        </w:rPr>
        <w:t xml:space="preserve"> </w:t>
      </w:r>
    </w:p>
    <w:p w14:paraId="00000020" w14:textId="480E0F0D" w:rsidR="006915A2" w:rsidRDefault="000553DE" w:rsidP="00F0150C">
      <w:pPr>
        <w:widowControl w:val="0"/>
        <w:pBdr>
          <w:top w:val="nil"/>
          <w:left w:val="nil"/>
          <w:bottom w:val="nil"/>
          <w:right w:val="nil"/>
          <w:between w:val="nil"/>
        </w:pBdr>
        <w:spacing w:before="259" w:line="224" w:lineRule="auto"/>
        <w:ind w:left="722" w:right="198"/>
        <w:jc w:val="both"/>
        <w:rPr>
          <w:rFonts w:ascii="Garamond" w:eastAsia="Garamond" w:hAnsi="Garamond" w:cs="Garamond"/>
          <w:color w:val="000000"/>
          <w:sz w:val="24"/>
          <w:szCs w:val="24"/>
        </w:rPr>
      </w:pPr>
      <w:r>
        <w:rPr>
          <w:rFonts w:ascii="Garamond" w:eastAsia="Garamond" w:hAnsi="Garamond" w:cs="Garamond"/>
          <w:color w:val="000000"/>
          <w:sz w:val="24"/>
          <w:szCs w:val="24"/>
        </w:rPr>
        <w:t>The lack of familiarity of</w:t>
      </w:r>
      <w:r w:rsidR="00EC5689">
        <w:rPr>
          <w:rFonts w:ascii="Garamond" w:eastAsia="Garamond" w:hAnsi="Garamond" w:cs="Garamond"/>
          <w:color w:val="000000"/>
          <w:sz w:val="24"/>
          <w:szCs w:val="24"/>
        </w:rPr>
        <w:t xml:space="preserve"> some</w:t>
      </w:r>
      <w:r>
        <w:rPr>
          <w:rFonts w:ascii="Garamond" w:eastAsia="Garamond" w:hAnsi="Garamond" w:cs="Garamond"/>
          <w:color w:val="000000"/>
          <w:sz w:val="24"/>
          <w:szCs w:val="24"/>
        </w:rPr>
        <w:t xml:space="preserve"> law students of the necessity of writing (and thinking) in paragraphs is an embarrassment. </w:t>
      </w:r>
      <w:r w:rsidR="00EC5689">
        <w:rPr>
          <w:rFonts w:ascii="Garamond" w:eastAsia="Garamond" w:hAnsi="Garamond" w:cs="Garamond"/>
          <w:color w:val="000000"/>
          <w:sz w:val="24"/>
          <w:szCs w:val="24"/>
        </w:rPr>
        <w:t xml:space="preserve"> </w:t>
      </w:r>
      <w:r>
        <w:rPr>
          <w:rFonts w:ascii="Garamond" w:eastAsia="Garamond" w:hAnsi="Garamond" w:cs="Garamond"/>
          <w:color w:val="000000"/>
          <w:sz w:val="24"/>
          <w:szCs w:val="24"/>
        </w:rPr>
        <w:t>Paragraphs have a beginning, a middle, and an end.  Therefore, except in unusual circumstances, avoid one-sentence paragraphs. And do not end a paragraph with a quote, especially a long quote (see #12, below) -- end it with your own thoughts.</w:t>
      </w:r>
      <w:r w:rsidR="00EC5689">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 That means you need to draw some intermediate conclusions at the end</w:t>
      </w:r>
      <w:r w:rsidR="00EC5689">
        <w:rPr>
          <w:rFonts w:ascii="Garamond" w:eastAsia="Garamond" w:hAnsi="Garamond" w:cs="Garamond"/>
          <w:color w:val="000000"/>
          <w:sz w:val="24"/>
          <w:szCs w:val="24"/>
        </w:rPr>
        <w:t xml:space="preserve"> </w:t>
      </w:r>
      <w:r>
        <w:rPr>
          <w:rFonts w:ascii="Garamond" w:eastAsia="Garamond" w:hAnsi="Garamond" w:cs="Garamond"/>
          <w:color w:val="000000"/>
          <w:sz w:val="24"/>
          <w:szCs w:val="24"/>
        </w:rPr>
        <w:t>of paragraphs. A good paragraph also logically flows from the foregoing paragraph and leads into the following paragraph (cf. #1, above). This means that</w:t>
      </w:r>
      <w:r w:rsidR="00B2766C">
        <w:rPr>
          <w:rFonts w:ascii="Garamond" w:eastAsia="Garamond" w:hAnsi="Garamond" w:cs="Garamond"/>
          <w:color w:val="000000"/>
          <w:sz w:val="24"/>
          <w:szCs w:val="24"/>
        </w:rPr>
        <w:t>,</w:t>
      </w:r>
      <w:r>
        <w:rPr>
          <w:rFonts w:ascii="Garamond" w:eastAsia="Garamond" w:hAnsi="Garamond" w:cs="Garamond"/>
          <w:color w:val="000000"/>
          <w:sz w:val="24"/>
          <w:szCs w:val="24"/>
        </w:rPr>
        <w:t xml:space="preserve"> except </w:t>
      </w:r>
      <w:r w:rsidR="00ED5AD9">
        <w:rPr>
          <w:rFonts w:ascii="Garamond" w:eastAsia="Garamond" w:hAnsi="Garamond" w:cs="Garamond"/>
          <w:color w:val="000000"/>
          <w:sz w:val="24"/>
          <w:szCs w:val="24"/>
        </w:rPr>
        <w:t>for</w:t>
      </w:r>
      <w:r>
        <w:rPr>
          <w:rFonts w:ascii="Garamond" w:eastAsia="Garamond" w:hAnsi="Garamond" w:cs="Garamond"/>
          <w:color w:val="000000"/>
          <w:sz w:val="24"/>
          <w:szCs w:val="24"/>
        </w:rPr>
        <w:t xml:space="preserve"> paragraphs </w:t>
      </w:r>
      <w:r w:rsidR="00B2766C">
        <w:rPr>
          <w:rFonts w:ascii="Garamond" w:eastAsia="Garamond" w:hAnsi="Garamond" w:cs="Garamond"/>
          <w:color w:val="000000"/>
          <w:sz w:val="24"/>
          <w:szCs w:val="24"/>
        </w:rPr>
        <w:t>o</w:t>
      </w:r>
      <w:r>
        <w:rPr>
          <w:rFonts w:ascii="Garamond" w:eastAsia="Garamond" w:hAnsi="Garamond" w:cs="Garamond"/>
          <w:color w:val="000000"/>
          <w:sz w:val="24"/>
          <w:szCs w:val="24"/>
        </w:rPr>
        <w:t>utlin</w:t>
      </w:r>
      <w:r w:rsidR="00BF5F97">
        <w:rPr>
          <w:rFonts w:ascii="Garamond" w:eastAsia="Garamond" w:hAnsi="Garamond" w:cs="Garamond"/>
          <w:color w:val="000000"/>
          <w:sz w:val="24"/>
          <w:szCs w:val="24"/>
        </w:rPr>
        <w:t>ing</w:t>
      </w:r>
      <w:r>
        <w:rPr>
          <w:rFonts w:ascii="Garamond" w:eastAsia="Garamond" w:hAnsi="Garamond" w:cs="Garamond"/>
          <w:color w:val="000000"/>
          <w:sz w:val="24"/>
          <w:szCs w:val="24"/>
        </w:rPr>
        <w:t xml:space="preserve"> a major section (see #2, above), the sections and subsections of your paper need to have more than one paragraph to them. Paragraphs do not begin with “However,</w:t>
      </w:r>
      <w:r w:rsidR="00ED5AD9">
        <w:rPr>
          <w:rFonts w:ascii="Garamond" w:eastAsia="Garamond" w:hAnsi="Garamond" w:cs="Garamond"/>
          <w:color w:val="000000"/>
          <w:sz w:val="24"/>
          <w:szCs w:val="24"/>
        </w:rPr>
        <w:t xml:space="preserve"> </w:t>
      </w:r>
      <w:r>
        <w:rPr>
          <w:rFonts w:ascii="Garamond" w:eastAsia="Garamond" w:hAnsi="Garamond" w:cs="Garamond"/>
          <w:color w:val="000000"/>
          <w:sz w:val="24"/>
          <w:szCs w:val="24"/>
        </w:rPr>
        <w:t>...” or “Furthermore,</w:t>
      </w:r>
      <w:r w:rsidR="00ED5AD9">
        <w:rPr>
          <w:rFonts w:ascii="Garamond" w:eastAsia="Garamond" w:hAnsi="Garamond" w:cs="Garamond"/>
          <w:color w:val="000000"/>
          <w:sz w:val="24"/>
          <w:szCs w:val="24"/>
        </w:rPr>
        <w:t xml:space="preserve"> </w:t>
      </w:r>
      <w:r>
        <w:rPr>
          <w:rFonts w:ascii="Garamond" w:eastAsia="Garamond" w:hAnsi="Garamond" w:cs="Garamond"/>
          <w:color w:val="000000"/>
          <w:sz w:val="24"/>
          <w:szCs w:val="24"/>
        </w:rPr>
        <w:t>...” And once again, paragraphs do not end in quotations; they end in conclusions.</w:t>
      </w:r>
    </w:p>
    <w:p w14:paraId="58F58048" w14:textId="77777777" w:rsidR="00CB2A69" w:rsidRDefault="00CB2A69">
      <w:pPr>
        <w:widowControl w:val="0"/>
        <w:pBdr>
          <w:top w:val="nil"/>
          <w:left w:val="nil"/>
          <w:bottom w:val="nil"/>
          <w:right w:val="nil"/>
          <w:between w:val="nil"/>
        </w:pBdr>
        <w:spacing w:line="240" w:lineRule="auto"/>
        <w:ind w:left="12"/>
        <w:rPr>
          <w:rFonts w:ascii="Garamond" w:eastAsia="Garamond" w:hAnsi="Garamond" w:cs="Garamond"/>
          <w:color w:val="000000"/>
          <w:sz w:val="24"/>
          <w:szCs w:val="24"/>
        </w:rPr>
      </w:pPr>
    </w:p>
    <w:p w14:paraId="00000021" w14:textId="36182FFB" w:rsidR="006915A2" w:rsidRDefault="000553DE">
      <w:pPr>
        <w:widowControl w:val="0"/>
        <w:pBdr>
          <w:top w:val="nil"/>
          <w:left w:val="nil"/>
          <w:bottom w:val="nil"/>
          <w:right w:val="nil"/>
          <w:between w:val="nil"/>
        </w:pBdr>
        <w:spacing w:line="240" w:lineRule="auto"/>
        <w:ind w:left="12"/>
        <w:rPr>
          <w:rFonts w:ascii="Garamond" w:eastAsia="Garamond" w:hAnsi="Garamond" w:cs="Garamond"/>
          <w:color w:val="000000"/>
          <w:sz w:val="24"/>
          <w:szCs w:val="24"/>
        </w:rPr>
      </w:pPr>
      <w:r>
        <w:rPr>
          <w:rFonts w:ascii="Garamond" w:eastAsia="Garamond" w:hAnsi="Garamond" w:cs="Garamond"/>
          <w:color w:val="000000"/>
          <w:sz w:val="24"/>
          <w:szCs w:val="24"/>
        </w:rPr>
        <w:t xml:space="preserve">9. </w:t>
      </w:r>
      <w:r w:rsidRPr="00F0150C">
        <w:rPr>
          <w:rFonts w:ascii="Garamond" w:eastAsia="Garamond" w:hAnsi="Garamond" w:cs="Garamond"/>
          <w:color w:val="000000"/>
          <w:sz w:val="24"/>
          <w:szCs w:val="24"/>
          <w:u w:val="single"/>
        </w:rPr>
        <w:t>W</w:t>
      </w:r>
      <w:r>
        <w:rPr>
          <w:rFonts w:ascii="Garamond" w:eastAsia="Garamond" w:hAnsi="Garamond" w:cs="Garamond"/>
          <w:color w:val="000000"/>
          <w:sz w:val="24"/>
          <w:szCs w:val="24"/>
          <w:u w:val="single"/>
        </w:rPr>
        <w:t>rite in Active Voice</w:t>
      </w:r>
      <w:r>
        <w:rPr>
          <w:rFonts w:ascii="Garamond" w:eastAsia="Garamond" w:hAnsi="Garamond" w:cs="Garamond"/>
          <w:color w:val="000000"/>
          <w:sz w:val="24"/>
          <w:szCs w:val="24"/>
        </w:rPr>
        <w:t xml:space="preserve"> </w:t>
      </w:r>
    </w:p>
    <w:p w14:paraId="00000022" w14:textId="1BDA210E" w:rsidR="006915A2" w:rsidRDefault="000553DE" w:rsidP="00ED5AD9">
      <w:pPr>
        <w:widowControl w:val="0"/>
        <w:pBdr>
          <w:top w:val="nil"/>
          <w:left w:val="nil"/>
          <w:bottom w:val="nil"/>
          <w:right w:val="nil"/>
          <w:between w:val="nil"/>
        </w:pBdr>
        <w:spacing w:before="260" w:line="224" w:lineRule="auto"/>
        <w:ind w:left="719" w:right="119" w:firstLine="2"/>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This is really a subpart of </w:t>
      </w:r>
      <w:r w:rsidR="00BF5F97">
        <w:rPr>
          <w:rFonts w:ascii="Garamond" w:eastAsia="Garamond" w:hAnsi="Garamond" w:cs="Garamond"/>
          <w:color w:val="000000"/>
          <w:sz w:val="24"/>
          <w:szCs w:val="24"/>
        </w:rPr>
        <w:t>“</w:t>
      </w:r>
      <w:r>
        <w:rPr>
          <w:rFonts w:ascii="Garamond" w:eastAsia="Garamond" w:hAnsi="Garamond" w:cs="Garamond"/>
          <w:color w:val="000000"/>
          <w:sz w:val="24"/>
          <w:szCs w:val="24"/>
        </w:rPr>
        <w:t>write simply</w:t>
      </w:r>
      <w:r w:rsidR="00BF5F97">
        <w:rPr>
          <w:rFonts w:ascii="Garamond" w:eastAsia="Garamond" w:hAnsi="Garamond" w:cs="Garamond"/>
          <w:color w:val="000000"/>
          <w:sz w:val="24"/>
          <w:szCs w:val="24"/>
        </w:rPr>
        <w:t>” (see #1, above).</w:t>
      </w:r>
      <w:r>
        <w:rPr>
          <w:rFonts w:ascii="Garamond" w:eastAsia="Garamond" w:hAnsi="Garamond" w:cs="Garamond"/>
          <w:color w:val="000000"/>
          <w:sz w:val="24"/>
          <w:szCs w:val="24"/>
        </w:rPr>
        <w:t xml:space="preserve"> </w:t>
      </w:r>
      <w:r w:rsidR="00ED5AD9">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If you don't know the difference between the active and passive voice, consult a writing book like Strunk and White's </w:t>
      </w:r>
      <w:proofErr w:type="gramStart"/>
      <w:r>
        <w:rPr>
          <w:rFonts w:ascii="Garamond" w:eastAsia="Garamond" w:hAnsi="Garamond" w:cs="Garamond"/>
          <w:i/>
          <w:color w:val="000000"/>
          <w:sz w:val="24"/>
          <w:szCs w:val="24"/>
        </w:rPr>
        <w:t>The</w:t>
      </w:r>
      <w:proofErr w:type="gramEnd"/>
      <w:r>
        <w:rPr>
          <w:rFonts w:ascii="Garamond" w:eastAsia="Garamond" w:hAnsi="Garamond" w:cs="Garamond"/>
          <w:i/>
          <w:color w:val="000000"/>
          <w:sz w:val="24"/>
          <w:szCs w:val="24"/>
        </w:rPr>
        <w:t xml:space="preserve"> </w:t>
      </w:r>
      <w:r>
        <w:rPr>
          <w:rFonts w:ascii="Garamond" w:eastAsia="Garamond" w:hAnsi="Garamond" w:cs="Garamond"/>
          <w:i/>
          <w:color w:val="000000"/>
          <w:sz w:val="24"/>
          <w:szCs w:val="24"/>
        </w:rPr>
        <w:lastRenderedPageBreak/>
        <w:t>Elements of Style</w:t>
      </w:r>
      <w:r>
        <w:rPr>
          <w:rFonts w:ascii="Garamond" w:eastAsia="Garamond" w:hAnsi="Garamond" w:cs="Garamond"/>
          <w:color w:val="000000"/>
          <w:sz w:val="24"/>
          <w:szCs w:val="24"/>
        </w:rPr>
        <w:t xml:space="preserve">. </w:t>
      </w:r>
      <w:r w:rsidR="00ED5AD9">
        <w:rPr>
          <w:rFonts w:ascii="Garamond" w:eastAsia="Garamond" w:hAnsi="Garamond" w:cs="Garamond"/>
          <w:color w:val="000000"/>
          <w:sz w:val="24"/>
          <w:szCs w:val="24"/>
        </w:rPr>
        <w:t xml:space="preserve"> </w:t>
      </w:r>
      <w:r>
        <w:rPr>
          <w:rFonts w:ascii="Garamond" w:eastAsia="Garamond" w:hAnsi="Garamond" w:cs="Garamond"/>
          <w:color w:val="000000"/>
          <w:sz w:val="24"/>
          <w:szCs w:val="24"/>
        </w:rPr>
        <w:t>A brief</w:t>
      </w:r>
      <w:r w:rsidR="00ED5AD9">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example–don't write: “It was considered a poor piece of legislative drafting.” Instead, write: “The Committee considered S.B. 225 to be a poor piece of legislative drafting.”  Active verbs can be in the past tense, but they have both a subject and an object (again, consult a style book if you don't know what these terms mean). You can avoid a lot of passive voice problems by making sure that your sentences start with subjects. </w:t>
      </w:r>
    </w:p>
    <w:p w14:paraId="00000023" w14:textId="77777777" w:rsidR="006915A2" w:rsidRDefault="000553DE">
      <w:pPr>
        <w:widowControl w:val="0"/>
        <w:pBdr>
          <w:top w:val="nil"/>
          <w:left w:val="nil"/>
          <w:bottom w:val="nil"/>
          <w:right w:val="nil"/>
          <w:between w:val="nil"/>
        </w:pBdr>
        <w:spacing w:before="275" w:line="240" w:lineRule="auto"/>
        <w:ind w:left="20"/>
        <w:rPr>
          <w:rFonts w:ascii="Garamond" w:eastAsia="Garamond" w:hAnsi="Garamond" w:cs="Garamond"/>
          <w:color w:val="000000"/>
          <w:sz w:val="24"/>
          <w:szCs w:val="24"/>
        </w:rPr>
      </w:pPr>
      <w:r>
        <w:rPr>
          <w:rFonts w:ascii="Garamond" w:eastAsia="Garamond" w:hAnsi="Garamond" w:cs="Garamond"/>
          <w:color w:val="000000"/>
          <w:sz w:val="24"/>
          <w:szCs w:val="24"/>
        </w:rPr>
        <w:t xml:space="preserve">10. </w:t>
      </w:r>
      <w:r>
        <w:rPr>
          <w:rFonts w:ascii="Garamond" w:eastAsia="Garamond" w:hAnsi="Garamond" w:cs="Garamond"/>
          <w:color w:val="000000"/>
          <w:sz w:val="24"/>
          <w:szCs w:val="24"/>
          <w:u w:val="single"/>
        </w:rPr>
        <w:t>Past Tense</w:t>
      </w:r>
      <w:r>
        <w:rPr>
          <w:rFonts w:ascii="Garamond" w:eastAsia="Garamond" w:hAnsi="Garamond" w:cs="Garamond"/>
          <w:color w:val="000000"/>
          <w:sz w:val="24"/>
          <w:szCs w:val="24"/>
        </w:rPr>
        <w:t xml:space="preserve"> </w:t>
      </w:r>
    </w:p>
    <w:p w14:paraId="00000024" w14:textId="3A17BBB0" w:rsidR="006915A2" w:rsidRDefault="000553DE" w:rsidP="00ED5AD9">
      <w:pPr>
        <w:widowControl w:val="0"/>
        <w:pBdr>
          <w:top w:val="nil"/>
          <w:left w:val="nil"/>
          <w:bottom w:val="nil"/>
          <w:right w:val="nil"/>
          <w:between w:val="nil"/>
        </w:pBdr>
        <w:spacing w:before="259" w:line="225" w:lineRule="auto"/>
        <w:ind w:left="730" w:right="165" w:hanging="10"/>
        <w:jc w:val="both"/>
        <w:rPr>
          <w:rFonts w:ascii="Garamond" w:eastAsia="Garamond" w:hAnsi="Garamond" w:cs="Garamond"/>
          <w:color w:val="000000"/>
          <w:sz w:val="24"/>
          <w:szCs w:val="24"/>
        </w:rPr>
      </w:pPr>
      <w:r>
        <w:rPr>
          <w:rFonts w:ascii="Garamond" w:eastAsia="Garamond" w:hAnsi="Garamond" w:cs="Garamond"/>
          <w:color w:val="000000"/>
          <w:sz w:val="24"/>
          <w:szCs w:val="24"/>
        </w:rPr>
        <w:t>Write in past tense about things that happened in the past. For example, “The legislature decided</w:t>
      </w:r>
      <w:r w:rsidR="00ED5AD9">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 “The court ruled...” Also, it's not a bad idea to remind your readers of the time </w:t>
      </w:r>
      <w:r w:rsidR="00ED5AD9">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frame. For example, “In 1997, EPA promulgated a regulation...”  </w:t>
      </w:r>
      <w:r w:rsidR="00ED5AD9">
        <w:rPr>
          <w:rFonts w:ascii="Garamond" w:eastAsia="Garamond" w:hAnsi="Garamond" w:cs="Garamond"/>
          <w:color w:val="000000"/>
          <w:sz w:val="24"/>
          <w:szCs w:val="24"/>
        </w:rPr>
        <w:t>Most of your paper should be in the past tense.</w:t>
      </w:r>
    </w:p>
    <w:p w14:paraId="00000025" w14:textId="77777777" w:rsidR="006915A2" w:rsidRDefault="000553DE">
      <w:pPr>
        <w:widowControl w:val="0"/>
        <w:pBdr>
          <w:top w:val="nil"/>
          <w:left w:val="nil"/>
          <w:bottom w:val="nil"/>
          <w:right w:val="nil"/>
          <w:between w:val="nil"/>
        </w:pBdr>
        <w:spacing w:before="274" w:line="240" w:lineRule="auto"/>
        <w:ind w:left="20"/>
        <w:rPr>
          <w:rFonts w:ascii="Garamond" w:eastAsia="Garamond" w:hAnsi="Garamond" w:cs="Garamond"/>
          <w:color w:val="000000"/>
          <w:sz w:val="24"/>
          <w:szCs w:val="24"/>
        </w:rPr>
      </w:pPr>
      <w:r>
        <w:rPr>
          <w:rFonts w:ascii="Garamond" w:eastAsia="Garamond" w:hAnsi="Garamond" w:cs="Garamond"/>
          <w:color w:val="000000"/>
          <w:sz w:val="24"/>
          <w:szCs w:val="24"/>
        </w:rPr>
        <w:t xml:space="preserve">11. </w:t>
      </w:r>
      <w:r>
        <w:rPr>
          <w:rFonts w:ascii="Garamond" w:eastAsia="Garamond" w:hAnsi="Garamond" w:cs="Garamond"/>
          <w:color w:val="000000"/>
          <w:sz w:val="24"/>
          <w:szCs w:val="24"/>
          <w:u w:val="single"/>
        </w:rPr>
        <w:t>Lists, Charts, and Other Graphics</w:t>
      </w:r>
      <w:r>
        <w:rPr>
          <w:rFonts w:ascii="Garamond" w:eastAsia="Garamond" w:hAnsi="Garamond" w:cs="Garamond"/>
          <w:color w:val="000000"/>
          <w:sz w:val="24"/>
          <w:szCs w:val="24"/>
        </w:rPr>
        <w:t xml:space="preserve"> </w:t>
      </w:r>
    </w:p>
    <w:p w14:paraId="00000026" w14:textId="3A9E5F8C" w:rsidR="006915A2" w:rsidRDefault="00ED5AD9" w:rsidP="00ED5AD9">
      <w:pPr>
        <w:widowControl w:val="0"/>
        <w:pBdr>
          <w:top w:val="nil"/>
          <w:left w:val="nil"/>
          <w:bottom w:val="nil"/>
          <w:right w:val="nil"/>
          <w:between w:val="nil"/>
        </w:pBdr>
        <w:spacing w:before="259" w:line="224" w:lineRule="auto"/>
        <w:ind w:left="723" w:right="74" w:firstLine="5"/>
        <w:jc w:val="both"/>
        <w:rPr>
          <w:rFonts w:ascii="Garamond" w:eastAsia="Garamond" w:hAnsi="Garamond" w:cs="Garamond"/>
          <w:color w:val="000000"/>
          <w:sz w:val="24"/>
          <w:szCs w:val="24"/>
        </w:rPr>
      </w:pPr>
      <w:r>
        <w:rPr>
          <w:rFonts w:ascii="Garamond" w:eastAsia="Garamond" w:hAnsi="Garamond" w:cs="Garamond"/>
          <w:color w:val="000000"/>
          <w:sz w:val="24"/>
          <w:szCs w:val="24"/>
        </w:rPr>
        <w:t>Largely f</w:t>
      </w:r>
      <w:r w:rsidR="000553DE">
        <w:rPr>
          <w:rFonts w:ascii="Garamond" w:eastAsia="Garamond" w:hAnsi="Garamond" w:cs="Garamond"/>
          <w:color w:val="000000"/>
          <w:sz w:val="24"/>
          <w:szCs w:val="24"/>
        </w:rPr>
        <w:t xml:space="preserve">orget them. If you want to include </w:t>
      </w:r>
      <w:r>
        <w:rPr>
          <w:rFonts w:ascii="Garamond" w:eastAsia="Garamond" w:hAnsi="Garamond" w:cs="Garamond"/>
          <w:color w:val="000000"/>
          <w:sz w:val="24"/>
          <w:szCs w:val="24"/>
        </w:rPr>
        <w:t>these things</w:t>
      </w:r>
      <w:r w:rsidR="000553DE">
        <w:rPr>
          <w:rFonts w:ascii="Garamond" w:eastAsia="Garamond" w:hAnsi="Garamond" w:cs="Garamond"/>
          <w:color w:val="000000"/>
          <w:sz w:val="24"/>
          <w:szCs w:val="24"/>
        </w:rPr>
        <w:t>, you still must explain</w:t>
      </w:r>
      <w:r>
        <w:rPr>
          <w:rFonts w:ascii="Garamond" w:eastAsia="Garamond" w:hAnsi="Garamond" w:cs="Garamond"/>
          <w:color w:val="000000"/>
          <w:sz w:val="24"/>
          <w:szCs w:val="24"/>
        </w:rPr>
        <w:t xml:space="preserve"> them</w:t>
      </w:r>
      <w:r w:rsidR="000553DE">
        <w:rPr>
          <w:rFonts w:ascii="Garamond" w:eastAsia="Garamond" w:hAnsi="Garamond" w:cs="Garamond"/>
          <w:color w:val="000000"/>
          <w:sz w:val="24"/>
          <w:szCs w:val="24"/>
        </w:rPr>
        <w:t xml:space="preserve"> in the text. </w:t>
      </w:r>
      <w:r>
        <w:rPr>
          <w:rFonts w:ascii="Garamond" w:eastAsia="Garamond" w:hAnsi="Garamond" w:cs="Garamond"/>
          <w:color w:val="000000"/>
          <w:sz w:val="24"/>
          <w:szCs w:val="24"/>
        </w:rPr>
        <w:t xml:space="preserve"> </w:t>
      </w:r>
      <w:r w:rsidR="000553DE">
        <w:rPr>
          <w:rFonts w:ascii="Garamond" w:eastAsia="Garamond" w:hAnsi="Garamond" w:cs="Garamond"/>
          <w:color w:val="000000"/>
          <w:sz w:val="24"/>
          <w:szCs w:val="24"/>
        </w:rPr>
        <w:t>Remember, few readers will be able to see the significant points in a long list or a long block quote.</w:t>
      </w:r>
      <w:r>
        <w:rPr>
          <w:rFonts w:ascii="Garamond" w:eastAsia="Garamond" w:hAnsi="Garamond" w:cs="Garamond"/>
          <w:color w:val="000000"/>
          <w:sz w:val="24"/>
          <w:szCs w:val="24"/>
        </w:rPr>
        <w:t xml:space="preserve"> </w:t>
      </w:r>
      <w:r w:rsidR="000553DE">
        <w:rPr>
          <w:rFonts w:ascii="Garamond" w:eastAsia="Garamond" w:hAnsi="Garamond" w:cs="Garamond"/>
          <w:color w:val="000000"/>
          <w:sz w:val="24"/>
          <w:szCs w:val="24"/>
        </w:rPr>
        <w:t xml:space="preserve"> Your task as a writer is to make these points clear in prose. </w:t>
      </w:r>
    </w:p>
    <w:p w14:paraId="00000027" w14:textId="77777777" w:rsidR="006915A2" w:rsidRDefault="000553DE">
      <w:pPr>
        <w:widowControl w:val="0"/>
        <w:pBdr>
          <w:top w:val="nil"/>
          <w:left w:val="nil"/>
          <w:bottom w:val="nil"/>
          <w:right w:val="nil"/>
          <w:between w:val="nil"/>
        </w:pBdr>
        <w:spacing w:before="275" w:line="240" w:lineRule="auto"/>
        <w:ind w:left="20"/>
        <w:rPr>
          <w:rFonts w:ascii="Garamond" w:eastAsia="Garamond" w:hAnsi="Garamond" w:cs="Garamond"/>
          <w:color w:val="000000"/>
          <w:sz w:val="24"/>
          <w:szCs w:val="24"/>
        </w:rPr>
      </w:pPr>
      <w:r>
        <w:rPr>
          <w:rFonts w:ascii="Garamond" w:eastAsia="Garamond" w:hAnsi="Garamond" w:cs="Garamond"/>
          <w:color w:val="000000"/>
          <w:sz w:val="24"/>
          <w:szCs w:val="24"/>
        </w:rPr>
        <w:t xml:space="preserve">12. </w:t>
      </w:r>
      <w:r>
        <w:rPr>
          <w:rFonts w:ascii="Garamond" w:eastAsia="Garamond" w:hAnsi="Garamond" w:cs="Garamond"/>
          <w:color w:val="000000"/>
          <w:sz w:val="24"/>
          <w:szCs w:val="24"/>
          <w:u w:val="single"/>
        </w:rPr>
        <w:t>Quotes, Especially Long Quotes</w:t>
      </w:r>
      <w:r>
        <w:rPr>
          <w:rFonts w:ascii="Garamond" w:eastAsia="Garamond" w:hAnsi="Garamond" w:cs="Garamond"/>
          <w:color w:val="000000"/>
          <w:sz w:val="24"/>
          <w:szCs w:val="24"/>
        </w:rPr>
        <w:t xml:space="preserve"> </w:t>
      </w:r>
    </w:p>
    <w:p w14:paraId="00000028" w14:textId="55771A22" w:rsidR="006915A2" w:rsidRDefault="000553DE" w:rsidP="00ED5AD9">
      <w:pPr>
        <w:widowControl w:val="0"/>
        <w:pBdr>
          <w:top w:val="nil"/>
          <w:left w:val="nil"/>
          <w:bottom w:val="nil"/>
          <w:right w:val="nil"/>
          <w:between w:val="nil"/>
        </w:pBdr>
        <w:spacing w:before="259" w:line="224" w:lineRule="auto"/>
        <w:ind w:left="719" w:right="12" w:firstLine="3"/>
        <w:jc w:val="both"/>
        <w:rPr>
          <w:rFonts w:ascii="Garamond" w:eastAsia="Garamond" w:hAnsi="Garamond" w:cs="Garamond"/>
          <w:color w:val="000000"/>
          <w:sz w:val="24"/>
          <w:szCs w:val="24"/>
        </w:rPr>
      </w:pPr>
      <w:r>
        <w:rPr>
          <w:rFonts w:ascii="Garamond" w:eastAsia="Garamond" w:hAnsi="Garamond" w:cs="Garamond"/>
          <w:color w:val="000000"/>
          <w:sz w:val="24"/>
          <w:szCs w:val="24"/>
        </w:rPr>
        <w:t>Law students over-quote.</w:t>
      </w:r>
      <w:r w:rsidR="00ED5AD9">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Quotes are distracting to the reader unless they are used sparingly, when the exact language used by a legislature or a court </w:t>
      </w:r>
      <w:proofErr w:type="gramStart"/>
      <w:r>
        <w:rPr>
          <w:rFonts w:ascii="Garamond" w:eastAsia="Garamond" w:hAnsi="Garamond" w:cs="Garamond"/>
          <w:color w:val="000000"/>
          <w:sz w:val="24"/>
          <w:szCs w:val="24"/>
        </w:rPr>
        <w:t>matters</w:t>
      </w:r>
      <w:proofErr w:type="gramEnd"/>
      <w:r>
        <w:rPr>
          <w:rFonts w:ascii="Garamond" w:eastAsia="Garamond" w:hAnsi="Garamond" w:cs="Garamond"/>
          <w:color w:val="000000"/>
          <w:sz w:val="24"/>
          <w:szCs w:val="24"/>
        </w:rPr>
        <w:t>.</w:t>
      </w:r>
      <w:r w:rsidR="00ED5AD9">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A better practice is to learn to paraphrase and </w:t>
      </w:r>
      <w:r w:rsidR="00ED5AD9">
        <w:rPr>
          <w:rFonts w:ascii="Garamond" w:eastAsia="Garamond" w:hAnsi="Garamond" w:cs="Garamond"/>
          <w:color w:val="000000"/>
          <w:sz w:val="24"/>
          <w:szCs w:val="24"/>
        </w:rPr>
        <w:t xml:space="preserve">put the </w:t>
      </w:r>
      <w:r>
        <w:rPr>
          <w:rFonts w:ascii="Garamond" w:eastAsia="Garamond" w:hAnsi="Garamond" w:cs="Garamond"/>
          <w:color w:val="000000"/>
          <w:sz w:val="24"/>
          <w:szCs w:val="24"/>
        </w:rPr>
        <w:t>quote in a parenthetical</w:t>
      </w:r>
      <w:r w:rsidR="00ED5AD9">
        <w:rPr>
          <w:rFonts w:ascii="Garamond" w:eastAsia="Garamond" w:hAnsi="Garamond" w:cs="Garamond"/>
          <w:color w:val="000000"/>
          <w:sz w:val="24"/>
          <w:szCs w:val="24"/>
        </w:rPr>
        <w:t xml:space="preserve"> citation</w:t>
      </w:r>
      <w:r>
        <w:rPr>
          <w:rFonts w:ascii="Garamond" w:eastAsia="Garamond" w:hAnsi="Garamond" w:cs="Garamond"/>
          <w:color w:val="000000"/>
          <w:sz w:val="24"/>
          <w:szCs w:val="24"/>
        </w:rPr>
        <w:t xml:space="preserve"> in the accompanying footnote.</w:t>
      </w:r>
      <w:r w:rsidR="00ED5AD9">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 </w:t>
      </w:r>
      <w:r w:rsidR="00ED5AD9">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That will make your paper appear to be more analytic and less a string of other people’s ideas. </w:t>
      </w:r>
      <w:r w:rsidR="00ED5AD9">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When you do quote, make sure that you attribute the quote to the author in the text: for example, According to Justice Brennan, </w:t>
      </w:r>
      <w:proofErr w:type="gramStart"/>
      <w:r>
        <w:rPr>
          <w:rFonts w:ascii="Garamond" w:eastAsia="Garamond" w:hAnsi="Garamond" w:cs="Garamond"/>
          <w:color w:val="000000"/>
          <w:sz w:val="24"/>
          <w:szCs w:val="24"/>
        </w:rPr>
        <w:t>“ .....</w:t>
      </w:r>
      <w:proofErr w:type="gramEnd"/>
      <w:r>
        <w:rPr>
          <w:rFonts w:ascii="Garamond" w:eastAsia="Garamond" w:hAnsi="Garamond" w:cs="Garamond"/>
          <w:color w:val="000000"/>
          <w:sz w:val="24"/>
          <w:szCs w:val="24"/>
        </w:rPr>
        <w:t xml:space="preserve">” </w:t>
      </w:r>
      <w:r w:rsidR="00ED5AD9">
        <w:rPr>
          <w:rFonts w:ascii="Garamond" w:eastAsia="Garamond" w:hAnsi="Garamond" w:cs="Garamond"/>
          <w:color w:val="000000"/>
          <w:sz w:val="24"/>
          <w:szCs w:val="24"/>
        </w:rPr>
        <w:t xml:space="preserve"> </w:t>
      </w:r>
      <w:r>
        <w:rPr>
          <w:rFonts w:ascii="Garamond" w:eastAsia="Garamond" w:hAnsi="Garamond" w:cs="Garamond"/>
          <w:color w:val="000000"/>
          <w:sz w:val="24"/>
          <w:szCs w:val="24"/>
        </w:rPr>
        <w:t>Or: In Justice Brandeis’ view, “</w:t>
      </w:r>
      <w:proofErr w:type="gramStart"/>
      <w:r>
        <w:rPr>
          <w:rFonts w:ascii="Garamond" w:eastAsia="Garamond" w:hAnsi="Garamond" w:cs="Garamond"/>
          <w:color w:val="000000"/>
          <w:sz w:val="24"/>
          <w:szCs w:val="24"/>
        </w:rPr>
        <w:t>.....</w:t>
      </w:r>
      <w:proofErr w:type="gramEnd"/>
      <w:r>
        <w:rPr>
          <w:rFonts w:ascii="Garamond" w:eastAsia="Garamond" w:hAnsi="Garamond" w:cs="Garamond"/>
          <w:color w:val="000000"/>
          <w:sz w:val="24"/>
          <w:szCs w:val="24"/>
        </w:rPr>
        <w:t xml:space="preserve">” </w:t>
      </w:r>
    </w:p>
    <w:p w14:paraId="00000029" w14:textId="0116C04C" w:rsidR="006915A2" w:rsidRDefault="000553DE" w:rsidP="00ED5AD9">
      <w:pPr>
        <w:widowControl w:val="0"/>
        <w:pBdr>
          <w:top w:val="nil"/>
          <w:left w:val="nil"/>
          <w:bottom w:val="nil"/>
          <w:right w:val="nil"/>
          <w:between w:val="nil"/>
        </w:pBdr>
        <w:spacing w:before="275" w:line="224" w:lineRule="auto"/>
        <w:ind w:left="720" w:right="78"/>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And do not make regular use a lot of long, block quotes. </w:t>
      </w:r>
      <w:r w:rsidR="00F214CE">
        <w:rPr>
          <w:rFonts w:ascii="Garamond" w:eastAsia="Garamond" w:hAnsi="Garamond" w:cs="Garamond"/>
          <w:color w:val="000000"/>
          <w:sz w:val="24"/>
          <w:szCs w:val="24"/>
        </w:rPr>
        <w:t xml:space="preserve"> </w:t>
      </w:r>
      <w:r>
        <w:rPr>
          <w:rFonts w:ascii="Garamond" w:eastAsia="Garamond" w:hAnsi="Garamond" w:cs="Garamond"/>
          <w:color w:val="000000"/>
          <w:sz w:val="24"/>
          <w:szCs w:val="24"/>
        </w:rPr>
        <w:t>No one reads them (see #11 above). If you feel that a block quote (that is, one that must be indented and single</w:t>
      </w:r>
      <w:r w:rsidR="00F214CE">
        <w:rPr>
          <w:rFonts w:ascii="Garamond" w:eastAsia="Garamond" w:hAnsi="Garamond" w:cs="Garamond"/>
          <w:color w:val="000000"/>
          <w:sz w:val="24"/>
          <w:szCs w:val="24"/>
        </w:rPr>
        <w:t>-</w:t>
      </w:r>
      <w:r>
        <w:rPr>
          <w:rFonts w:ascii="Garamond" w:eastAsia="Garamond" w:hAnsi="Garamond" w:cs="Garamond"/>
          <w:color w:val="000000"/>
          <w:sz w:val="24"/>
          <w:szCs w:val="24"/>
        </w:rPr>
        <w:t xml:space="preserve">spaced) is especially important, summarize it in the text and reprint it in the accompanying footnote.  Although shorter quotes (that is, those that don't need indentation) are okay, in my experience students quote far too much. Use your own language (making, of course, appropriate references to pertinent authority) unless the specific words are critical to your analysis. Confine most of your quotes to footnote parentheticals. </w:t>
      </w:r>
    </w:p>
    <w:p w14:paraId="0000002A" w14:textId="77777777" w:rsidR="006915A2" w:rsidRDefault="000553DE" w:rsidP="00ED5AD9">
      <w:pPr>
        <w:widowControl w:val="0"/>
        <w:pBdr>
          <w:top w:val="nil"/>
          <w:left w:val="nil"/>
          <w:bottom w:val="nil"/>
          <w:right w:val="nil"/>
          <w:between w:val="nil"/>
        </w:pBdr>
        <w:spacing w:before="275" w:line="450" w:lineRule="auto"/>
        <w:ind w:left="20" w:right="1001" w:firstLine="700"/>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Also, paragraphs don’t end in quotes. They end with conclusions (see #8, above).  13. </w:t>
      </w:r>
      <w:r>
        <w:rPr>
          <w:rFonts w:ascii="Garamond" w:eastAsia="Garamond" w:hAnsi="Garamond" w:cs="Garamond"/>
          <w:color w:val="000000"/>
          <w:sz w:val="24"/>
          <w:szCs w:val="24"/>
          <w:u w:val="single"/>
        </w:rPr>
        <w:t>Indefinite Pronouns and First-Person Plural Pronouns</w:t>
      </w:r>
      <w:r>
        <w:rPr>
          <w:rFonts w:ascii="Garamond" w:eastAsia="Garamond" w:hAnsi="Garamond" w:cs="Garamond"/>
          <w:color w:val="000000"/>
          <w:sz w:val="24"/>
          <w:szCs w:val="24"/>
        </w:rPr>
        <w:t xml:space="preserve"> </w:t>
      </w:r>
    </w:p>
    <w:p w14:paraId="0000002B" w14:textId="56B5CE2F" w:rsidR="006915A2" w:rsidRDefault="000553DE" w:rsidP="00F214CE">
      <w:pPr>
        <w:widowControl w:val="0"/>
        <w:pBdr>
          <w:top w:val="nil"/>
          <w:left w:val="nil"/>
          <w:bottom w:val="nil"/>
          <w:right w:val="nil"/>
          <w:between w:val="nil"/>
        </w:pBdr>
        <w:spacing w:before="49" w:line="224" w:lineRule="auto"/>
        <w:ind w:left="720" w:right="61"/>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Another habit to avoid. Make sure “it,” “he,” “she,” or “they” refers to something obvious.  Please note that “it” </w:t>
      </w:r>
      <w:r w:rsidR="00FE0165">
        <w:rPr>
          <w:rFonts w:ascii="Garamond" w:eastAsia="Garamond" w:hAnsi="Garamond" w:cs="Garamond"/>
          <w:color w:val="000000"/>
          <w:sz w:val="24"/>
          <w:szCs w:val="24"/>
        </w:rPr>
        <w:t>often begins a sentence in the</w:t>
      </w:r>
      <w:r>
        <w:rPr>
          <w:rFonts w:ascii="Garamond" w:eastAsia="Garamond" w:hAnsi="Garamond" w:cs="Garamond"/>
          <w:color w:val="000000"/>
          <w:sz w:val="24"/>
          <w:szCs w:val="24"/>
        </w:rPr>
        <w:t xml:space="preserve"> passive voice (see #9 above).  Also, note that the appropriate pronoun for an agency is “it,” not “they” (for example, “The Bonneville Power Administration opposed the bill because it wanted to preserve</w:t>
      </w:r>
      <w:r w:rsidR="00F214CE">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its discretion”). </w:t>
      </w:r>
    </w:p>
    <w:p w14:paraId="5C47D3AA" w14:textId="4A8FFABF" w:rsidR="00F214CE" w:rsidRDefault="00F214CE" w:rsidP="00F214CE">
      <w:pPr>
        <w:widowControl w:val="0"/>
        <w:pBdr>
          <w:top w:val="nil"/>
          <w:left w:val="nil"/>
          <w:bottom w:val="nil"/>
          <w:right w:val="nil"/>
          <w:between w:val="nil"/>
        </w:pBdr>
        <w:spacing w:before="49" w:line="224" w:lineRule="auto"/>
        <w:ind w:left="720" w:right="61"/>
        <w:jc w:val="both"/>
        <w:rPr>
          <w:rFonts w:ascii="Garamond" w:eastAsia="Garamond" w:hAnsi="Garamond" w:cs="Garamond"/>
          <w:color w:val="000000"/>
          <w:sz w:val="24"/>
          <w:szCs w:val="24"/>
        </w:rPr>
      </w:pPr>
    </w:p>
    <w:p w14:paraId="0000002C" w14:textId="17E5966B" w:rsidR="006915A2" w:rsidRDefault="00F214CE" w:rsidP="001F023C">
      <w:pPr>
        <w:widowControl w:val="0"/>
        <w:pBdr>
          <w:top w:val="nil"/>
          <w:left w:val="nil"/>
          <w:bottom w:val="nil"/>
          <w:right w:val="nil"/>
          <w:between w:val="nil"/>
        </w:pBdr>
        <w:spacing w:before="49" w:line="224" w:lineRule="auto"/>
        <w:ind w:left="720" w:right="61"/>
        <w:jc w:val="both"/>
        <w:rPr>
          <w:rFonts w:ascii="Garamond" w:eastAsia="Garamond" w:hAnsi="Garamond" w:cs="Garamond"/>
          <w:color w:val="000000"/>
          <w:sz w:val="24"/>
          <w:szCs w:val="24"/>
        </w:rPr>
      </w:pPr>
      <w:r>
        <w:rPr>
          <w:rFonts w:ascii="Garamond" w:eastAsia="Garamond" w:hAnsi="Garamond" w:cs="Garamond"/>
          <w:color w:val="000000"/>
          <w:sz w:val="24"/>
          <w:szCs w:val="24"/>
        </w:rPr>
        <w:t>There’s also almost always a better way to start a sentence than with the word “It.”</w:t>
      </w:r>
    </w:p>
    <w:p w14:paraId="6958AD20" w14:textId="77777777" w:rsidR="001F023C" w:rsidRDefault="001F023C" w:rsidP="00F214CE">
      <w:pPr>
        <w:widowControl w:val="0"/>
        <w:pBdr>
          <w:top w:val="nil"/>
          <w:left w:val="nil"/>
          <w:bottom w:val="nil"/>
          <w:right w:val="nil"/>
          <w:between w:val="nil"/>
        </w:pBdr>
        <w:spacing w:line="224" w:lineRule="auto"/>
        <w:ind w:left="726" w:right="75" w:hanging="5"/>
        <w:jc w:val="both"/>
        <w:rPr>
          <w:rFonts w:ascii="Garamond" w:eastAsia="Garamond" w:hAnsi="Garamond" w:cs="Garamond"/>
          <w:color w:val="000000"/>
          <w:sz w:val="24"/>
          <w:szCs w:val="24"/>
        </w:rPr>
      </w:pPr>
    </w:p>
    <w:p w14:paraId="19DD2CC0" w14:textId="550A8FAD" w:rsidR="00FE0165" w:rsidRDefault="000553DE">
      <w:pPr>
        <w:widowControl w:val="0"/>
        <w:pBdr>
          <w:top w:val="nil"/>
          <w:left w:val="nil"/>
          <w:bottom w:val="nil"/>
          <w:right w:val="nil"/>
          <w:between w:val="nil"/>
        </w:pBdr>
        <w:spacing w:line="224" w:lineRule="auto"/>
        <w:ind w:left="726" w:right="75" w:hanging="5"/>
        <w:jc w:val="both"/>
        <w:rPr>
          <w:rFonts w:ascii="Garamond" w:eastAsia="Garamond" w:hAnsi="Garamond" w:cs="Garamond"/>
          <w:color w:val="000000"/>
          <w:sz w:val="24"/>
          <w:szCs w:val="24"/>
        </w:rPr>
      </w:pPr>
      <w:r>
        <w:rPr>
          <w:rFonts w:ascii="Garamond" w:eastAsia="Garamond" w:hAnsi="Garamond" w:cs="Garamond"/>
          <w:color w:val="000000"/>
          <w:sz w:val="24"/>
          <w:szCs w:val="24"/>
        </w:rPr>
        <w:t>And don’t use the first</w:t>
      </w:r>
      <w:r w:rsidR="00F214CE">
        <w:rPr>
          <w:rFonts w:ascii="Garamond" w:eastAsia="Garamond" w:hAnsi="Garamond" w:cs="Garamond"/>
          <w:color w:val="000000"/>
          <w:sz w:val="24"/>
          <w:szCs w:val="24"/>
        </w:rPr>
        <w:t>-</w:t>
      </w:r>
      <w:r>
        <w:rPr>
          <w:rFonts w:ascii="Garamond" w:eastAsia="Garamond" w:hAnsi="Garamond" w:cs="Garamond"/>
          <w:color w:val="000000"/>
          <w:sz w:val="24"/>
          <w:szCs w:val="24"/>
        </w:rPr>
        <w:t>person plural, as in “we are the problem,” or “it’s our dilemma</w:t>
      </w:r>
      <w:r w:rsidR="00F214CE">
        <w:rPr>
          <w:rFonts w:ascii="Garamond" w:eastAsia="Garamond" w:hAnsi="Garamond" w:cs="Garamond"/>
          <w:color w:val="000000"/>
          <w:sz w:val="24"/>
          <w:szCs w:val="24"/>
        </w:rPr>
        <w:t>.</w:t>
      </w:r>
      <w:r>
        <w:rPr>
          <w:rFonts w:ascii="Garamond" w:eastAsia="Garamond" w:hAnsi="Garamond" w:cs="Garamond"/>
          <w:color w:val="000000"/>
          <w:sz w:val="24"/>
          <w:szCs w:val="24"/>
        </w:rPr>
        <w:t xml:space="preserve">”  </w:t>
      </w:r>
      <w:r w:rsidR="00F214CE">
        <w:rPr>
          <w:rFonts w:ascii="Garamond" w:eastAsia="Garamond" w:hAnsi="Garamond" w:cs="Garamond"/>
          <w:color w:val="000000"/>
          <w:sz w:val="24"/>
          <w:szCs w:val="24"/>
        </w:rPr>
        <w:t>Generally, it’s un</w:t>
      </w:r>
      <w:r>
        <w:rPr>
          <w:rFonts w:ascii="Garamond" w:eastAsia="Garamond" w:hAnsi="Garamond" w:cs="Garamond"/>
          <w:color w:val="000000"/>
          <w:sz w:val="24"/>
          <w:szCs w:val="24"/>
        </w:rPr>
        <w:t xml:space="preserve">clear to whom you are referring (and, as a reader, I may not want to be included as a member of your universal “we”). </w:t>
      </w:r>
    </w:p>
    <w:p w14:paraId="7AF46CD0" w14:textId="77777777" w:rsidR="00FE0165" w:rsidRDefault="00FE0165" w:rsidP="00F214CE">
      <w:pPr>
        <w:widowControl w:val="0"/>
        <w:pBdr>
          <w:top w:val="nil"/>
          <w:left w:val="nil"/>
          <w:bottom w:val="nil"/>
          <w:right w:val="nil"/>
          <w:between w:val="nil"/>
        </w:pBdr>
        <w:spacing w:before="275" w:line="240" w:lineRule="auto"/>
        <w:ind w:left="20"/>
        <w:jc w:val="both"/>
        <w:rPr>
          <w:rFonts w:ascii="Garamond" w:eastAsia="Garamond" w:hAnsi="Garamond" w:cs="Garamond"/>
          <w:color w:val="000000"/>
          <w:sz w:val="24"/>
          <w:szCs w:val="24"/>
        </w:rPr>
      </w:pPr>
    </w:p>
    <w:p w14:paraId="0000002E" w14:textId="1136B618" w:rsidR="006915A2" w:rsidRDefault="000553DE" w:rsidP="00F214CE">
      <w:pPr>
        <w:widowControl w:val="0"/>
        <w:pBdr>
          <w:top w:val="nil"/>
          <w:left w:val="nil"/>
          <w:bottom w:val="nil"/>
          <w:right w:val="nil"/>
          <w:between w:val="nil"/>
        </w:pBdr>
        <w:spacing w:before="275" w:line="240" w:lineRule="auto"/>
        <w:ind w:left="20"/>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14. </w:t>
      </w:r>
      <w:r>
        <w:rPr>
          <w:rFonts w:ascii="Garamond" w:eastAsia="Garamond" w:hAnsi="Garamond" w:cs="Garamond"/>
          <w:color w:val="000000"/>
          <w:sz w:val="24"/>
          <w:szCs w:val="24"/>
          <w:u w:val="single"/>
        </w:rPr>
        <w:t>Draft Papers</w:t>
      </w:r>
      <w:r>
        <w:rPr>
          <w:rFonts w:ascii="Garamond" w:eastAsia="Garamond" w:hAnsi="Garamond" w:cs="Garamond"/>
          <w:color w:val="000000"/>
          <w:sz w:val="24"/>
          <w:szCs w:val="24"/>
        </w:rPr>
        <w:t xml:space="preserve"> </w:t>
      </w:r>
    </w:p>
    <w:p w14:paraId="0557E410" w14:textId="36DEC0D6" w:rsidR="007B312A" w:rsidRDefault="000553DE" w:rsidP="00F214CE">
      <w:pPr>
        <w:widowControl w:val="0"/>
        <w:pBdr>
          <w:top w:val="nil"/>
          <w:left w:val="nil"/>
          <w:bottom w:val="nil"/>
          <w:right w:val="nil"/>
          <w:between w:val="nil"/>
        </w:pBdr>
        <w:spacing w:before="259" w:line="224" w:lineRule="auto"/>
        <w:ind w:left="726" w:right="121" w:firstLine="5"/>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Some students think that because I agree to review drafts, they can throw together a poorly organized regurgitation of half-thoughts from their research and let me worry about how to make some sense of it. </w:t>
      </w:r>
      <w:r w:rsidR="00F214CE">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The process just doesn't work that way. </w:t>
      </w:r>
      <w:r w:rsidR="00F214CE">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For one thing, I'm a much better editor of good papers than bad. </w:t>
      </w:r>
      <w:r w:rsidR="00F214CE">
        <w:rPr>
          <w:rFonts w:ascii="Garamond" w:eastAsia="Garamond" w:hAnsi="Garamond" w:cs="Garamond"/>
          <w:color w:val="000000"/>
          <w:sz w:val="24"/>
          <w:szCs w:val="24"/>
        </w:rPr>
        <w:t xml:space="preserve"> </w:t>
      </w:r>
      <w:r>
        <w:rPr>
          <w:rFonts w:ascii="Garamond" w:eastAsia="Garamond" w:hAnsi="Garamond" w:cs="Garamond"/>
          <w:color w:val="000000"/>
          <w:sz w:val="24"/>
          <w:szCs w:val="24"/>
        </w:rPr>
        <w:t>For another, I am responsible for many papers each</w:t>
      </w:r>
      <w:r w:rsidR="00F214CE">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semester and, frankly, there are usually more than I can really help. </w:t>
      </w:r>
      <w:r w:rsidR="00F214CE">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Therefore, I </w:t>
      </w:r>
      <w:r w:rsidR="00F214CE">
        <w:rPr>
          <w:rFonts w:ascii="Garamond" w:eastAsia="Garamond" w:hAnsi="Garamond" w:cs="Garamond"/>
          <w:color w:val="000000"/>
          <w:sz w:val="24"/>
          <w:szCs w:val="24"/>
        </w:rPr>
        <w:t xml:space="preserve">try to </w:t>
      </w:r>
      <w:r>
        <w:rPr>
          <w:rFonts w:ascii="Garamond" w:eastAsia="Garamond" w:hAnsi="Garamond" w:cs="Garamond"/>
          <w:color w:val="000000"/>
          <w:sz w:val="24"/>
          <w:szCs w:val="24"/>
        </w:rPr>
        <w:t>use my energ</w:t>
      </w:r>
      <w:r w:rsidR="00F214CE">
        <w:rPr>
          <w:rFonts w:ascii="Garamond" w:eastAsia="Garamond" w:hAnsi="Garamond" w:cs="Garamond"/>
          <w:color w:val="000000"/>
          <w:sz w:val="24"/>
          <w:szCs w:val="24"/>
        </w:rPr>
        <w:t>y</w:t>
      </w:r>
      <w:r>
        <w:rPr>
          <w:rFonts w:ascii="Garamond" w:eastAsia="Garamond" w:hAnsi="Garamond" w:cs="Garamond"/>
          <w:color w:val="000000"/>
          <w:sz w:val="24"/>
          <w:szCs w:val="24"/>
        </w:rPr>
        <w:t xml:space="preserve"> to produce the most publishable efforts that I can. </w:t>
      </w:r>
      <w:r w:rsidR="00F214CE">
        <w:rPr>
          <w:rFonts w:ascii="Garamond" w:eastAsia="Garamond" w:hAnsi="Garamond" w:cs="Garamond"/>
          <w:color w:val="000000"/>
          <w:sz w:val="24"/>
          <w:szCs w:val="24"/>
        </w:rPr>
        <w:t xml:space="preserve"> </w:t>
      </w:r>
      <w:r>
        <w:rPr>
          <w:rFonts w:ascii="Garamond" w:eastAsia="Garamond" w:hAnsi="Garamond" w:cs="Garamond"/>
          <w:color w:val="000000"/>
          <w:sz w:val="24"/>
          <w:szCs w:val="24"/>
        </w:rPr>
        <w:t>If you write me a lousy draft,</w:t>
      </w:r>
      <w:r w:rsidR="00F214CE">
        <w:rPr>
          <w:rFonts w:ascii="Garamond" w:eastAsia="Garamond" w:hAnsi="Garamond" w:cs="Garamond"/>
          <w:color w:val="000000"/>
          <w:sz w:val="24"/>
          <w:szCs w:val="24"/>
        </w:rPr>
        <w:t xml:space="preserve"> </w:t>
      </w:r>
      <w:r>
        <w:rPr>
          <w:rFonts w:ascii="Garamond" w:eastAsia="Garamond" w:hAnsi="Garamond" w:cs="Garamond"/>
          <w:color w:val="000000"/>
          <w:sz w:val="24"/>
          <w:szCs w:val="24"/>
        </w:rPr>
        <w:t>you're likely to get an unilluminating edit like “this makes no sense” or (even less helpful</w:t>
      </w:r>
      <w:r w:rsidR="007B312A">
        <w:rPr>
          <w:rFonts w:ascii="Garamond" w:eastAsia="Garamond" w:hAnsi="Garamond" w:cs="Garamond"/>
          <w:color w:val="000000"/>
          <w:sz w:val="24"/>
          <w:szCs w:val="24"/>
        </w:rPr>
        <w:t>ly</w:t>
      </w:r>
      <w:r>
        <w:rPr>
          <w:rFonts w:ascii="Garamond" w:eastAsia="Garamond" w:hAnsi="Garamond" w:cs="Garamond"/>
          <w:color w:val="000000"/>
          <w:sz w:val="24"/>
          <w:szCs w:val="24"/>
        </w:rPr>
        <w:t>) “huh?”</w:t>
      </w:r>
      <w:r w:rsidR="00F214CE">
        <w:rPr>
          <w:rFonts w:ascii="Garamond" w:eastAsia="Garamond" w:hAnsi="Garamond" w:cs="Garamond"/>
          <w:color w:val="000000"/>
          <w:sz w:val="24"/>
          <w:szCs w:val="24"/>
        </w:rPr>
        <w:t xml:space="preserve">  </w:t>
      </w:r>
    </w:p>
    <w:p w14:paraId="00000030" w14:textId="58D52E23" w:rsidR="006915A2" w:rsidRDefault="000553DE" w:rsidP="00F214CE">
      <w:pPr>
        <w:widowControl w:val="0"/>
        <w:pBdr>
          <w:top w:val="nil"/>
          <w:left w:val="nil"/>
          <w:bottom w:val="nil"/>
          <w:right w:val="nil"/>
          <w:between w:val="nil"/>
        </w:pBdr>
        <w:spacing w:before="259" w:line="224" w:lineRule="auto"/>
        <w:ind w:left="726" w:right="121" w:firstLine="5"/>
        <w:jc w:val="both"/>
        <w:rPr>
          <w:rFonts w:ascii="Garamond" w:eastAsia="Garamond" w:hAnsi="Garamond" w:cs="Garamond"/>
          <w:color w:val="000000"/>
          <w:sz w:val="24"/>
          <w:szCs w:val="24"/>
        </w:rPr>
      </w:pPr>
      <w:r>
        <w:rPr>
          <w:rFonts w:ascii="Garamond" w:eastAsia="Garamond" w:hAnsi="Garamond" w:cs="Garamond"/>
          <w:color w:val="000000"/>
          <w:sz w:val="24"/>
          <w:szCs w:val="24"/>
        </w:rPr>
        <w:t>I</w:t>
      </w:r>
      <w:r w:rsidR="00F214CE">
        <w:rPr>
          <w:rFonts w:ascii="Garamond" w:eastAsia="Garamond" w:hAnsi="Garamond" w:cs="Garamond"/>
          <w:color w:val="000000"/>
          <w:sz w:val="24"/>
          <w:szCs w:val="24"/>
        </w:rPr>
        <w:t xml:space="preserve"> only</w:t>
      </w:r>
      <w:r>
        <w:rPr>
          <w:rFonts w:ascii="Garamond" w:eastAsia="Garamond" w:hAnsi="Garamond" w:cs="Garamond"/>
          <w:color w:val="000000"/>
          <w:sz w:val="24"/>
          <w:szCs w:val="24"/>
        </w:rPr>
        <w:t xml:space="preserve"> </w:t>
      </w:r>
      <w:r w:rsidR="00F214CE">
        <w:rPr>
          <w:rFonts w:ascii="Garamond" w:eastAsia="Garamond" w:hAnsi="Garamond" w:cs="Garamond"/>
          <w:color w:val="000000"/>
          <w:sz w:val="24"/>
          <w:szCs w:val="24"/>
        </w:rPr>
        <w:t>review</w:t>
      </w:r>
      <w:r>
        <w:rPr>
          <w:rFonts w:ascii="Garamond" w:eastAsia="Garamond" w:hAnsi="Garamond" w:cs="Garamond"/>
          <w:color w:val="000000"/>
          <w:sz w:val="24"/>
          <w:szCs w:val="24"/>
        </w:rPr>
        <w:t xml:space="preserve"> draft papers</w:t>
      </w:r>
      <w:r w:rsidR="00F214CE">
        <w:rPr>
          <w:rFonts w:ascii="Garamond" w:eastAsia="Garamond" w:hAnsi="Garamond" w:cs="Garamond"/>
          <w:color w:val="000000"/>
          <w:sz w:val="24"/>
          <w:szCs w:val="24"/>
        </w:rPr>
        <w:t xml:space="preserve"> that are 30 pages or less</w:t>
      </w:r>
      <w:r>
        <w:rPr>
          <w:rFonts w:ascii="Garamond" w:eastAsia="Garamond" w:hAnsi="Garamond" w:cs="Garamond"/>
          <w:color w:val="000000"/>
          <w:sz w:val="24"/>
          <w:szCs w:val="24"/>
        </w:rPr>
        <w:t xml:space="preserve">. </w:t>
      </w:r>
    </w:p>
    <w:p w14:paraId="00000032" w14:textId="77777777" w:rsidR="006915A2" w:rsidRDefault="000553DE">
      <w:pPr>
        <w:widowControl w:val="0"/>
        <w:pBdr>
          <w:top w:val="nil"/>
          <w:left w:val="nil"/>
          <w:bottom w:val="nil"/>
          <w:right w:val="nil"/>
          <w:between w:val="nil"/>
        </w:pBdr>
        <w:spacing w:before="276" w:line="240" w:lineRule="auto"/>
        <w:ind w:left="20"/>
        <w:rPr>
          <w:rFonts w:ascii="Garamond" w:eastAsia="Garamond" w:hAnsi="Garamond" w:cs="Garamond"/>
          <w:color w:val="000000"/>
          <w:sz w:val="24"/>
          <w:szCs w:val="24"/>
        </w:rPr>
      </w:pPr>
      <w:r>
        <w:rPr>
          <w:rFonts w:ascii="Garamond" w:eastAsia="Garamond" w:hAnsi="Garamond" w:cs="Garamond"/>
          <w:color w:val="000000"/>
          <w:sz w:val="24"/>
          <w:szCs w:val="24"/>
        </w:rPr>
        <w:t xml:space="preserve">15. </w:t>
      </w:r>
      <w:r>
        <w:rPr>
          <w:rFonts w:ascii="Garamond" w:eastAsia="Garamond" w:hAnsi="Garamond" w:cs="Garamond"/>
          <w:color w:val="000000"/>
          <w:sz w:val="24"/>
          <w:szCs w:val="24"/>
          <w:u w:val="single"/>
        </w:rPr>
        <w:t>Proscribed Words</w:t>
      </w:r>
      <w:r>
        <w:rPr>
          <w:rFonts w:ascii="Garamond" w:eastAsia="Garamond" w:hAnsi="Garamond" w:cs="Garamond"/>
          <w:color w:val="000000"/>
          <w:sz w:val="24"/>
          <w:szCs w:val="24"/>
        </w:rPr>
        <w:t xml:space="preserve"> </w:t>
      </w:r>
    </w:p>
    <w:p w14:paraId="00000033" w14:textId="782425E1" w:rsidR="006915A2" w:rsidRDefault="000553DE" w:rsidP="007B312A">
      <w:pPr>
        <w:widowControl w:val="0"/>
        <w:pBdr>
          <w:top w:val="nil"/>
          <w:left w:val="nil"/>
          <w:bottom w:val="nil"/>
          <w:right w:val="nil"/>
          <w:between w:val="nil"/>
        </w:pBdr>
        <w:spacing w:before="259" w:line="224" w:lineRule="auto"/>
        <w:ind w:left="732" w:right="30" w:hanging="12"/>
        <w:jc w:val="both"/>
        <w:rPr>
          <w:rFonts w:ascii="Garamond" w:eastAsia="Garamond" w:hAnsi="Garamond" w:cs="Garamond"/>
          <w:color w:val="000000"/>
          <w:sz w:val="24"/>
          <w:szCs w:val="24"/>
        </w:rPr>
      </w:pPr>
      <w:r>
        <w:rPr>
          <w:rFonts w:ascii="Garamond" w:eastAsia="Garamond" w:hAnsi="Garamond" w:cs="Garamond"/>
          <w:color w:val="000000"/>
          <w:sz w:val="24"/>
          <w:szCs w:val="24"/>
        </w:rPr>
        <w:t>Words not to employ: “input,” “utilize,” “interface,” “impact” (when used as a verb; I prefer</w:t>
      </w:r>
      <w:r w:rsidR="007B312A">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“effect” to “impact” when used as a noun). And please distinguish between “its” (possessive) and “it’s” (a contraction for “it is”). </w:t>
      </w:r>
      <w:r w:rsidR="007B312A">
        <w:rPr>
          <w:rFonts w:ascii="Garamond" w:eastAsia="Garamond" w:hAnsi="Garamond" w:cs="Garamond"/>
          <w:color w:val="000000"/>
          <w:sz w:val="24"/>
          <w:szCs w:val="24"/>
        </w:rPr>
        <w:t xml:space="preserve"> </w:t>
      </w:r>
      <w:r w:rsidR="00B13942">
        <w:rPr>
          <w:rFonts w:ascii="Garamond" w:eastAsia="Garamond" w:hAnsi="Garamond" w:cs="Garamond"/>
          <w:color w:val="000000"/>
          <w:sz w:val="24"/>
          <w:szCs w:val="24"/>
        </w:rPr>
        <w:t>Resolving t</w:t>
      </w:r>
      <w:r w:rsidR="007B312A">
        <w:rPr>
          <w:rFonts w:ascii="Garamond" w:eastAsia="Garamond" w:hAnsi="Garamond" w:cs="Garamond"/>
          <w:color w:val="000000"/>
          <w:sz w:val="24"/>
          <w:szCs w:val="24"/>
        </w:rPr>
        <w:t>he “while</w:t>
      </w:r>
      <w:r w:rsidR="00B13942">
        <w:rPr>
          <w:rFonts w:ascii="Garamond" w:eastAsia="Garamond" w:hAnsi="Garamond" w:cs="Garamond"/>
          <w:color w:val="000000"/>
          <w:sz w:val="24"/>
          <w:szCs w:val="24"/>
        </w:rPr>
        <w:t>” vs. “</w:t>
      </w:r>
      <w:r w:rsidR="007B312A">
        <w:rPr>
          <w:rFonts w:ascii="Garamond" w:eastAsia="Garamond" w:hAnsi="Garamond" w:cs="Garamond"/>
          <w:color w:val="000000"/>
          <w:sz w:val="24"/>
          <w:szCs w:val="24"/>
        </w:rPr>
        <w:t>although” dichotomy: most students overuse the word “while.”  Unless you’re discussing</w:t>
      </w:r>
      <w:r w:rsidR="005B002F">
        <w:rPr>
          <w:rFonts w:ascii="Garamond" w:eastAsia="Garamond" w:hAnsi="Garamond" w:cs="Garamond"/>
          <w:color w:val="000000"/>
          <w:sz w:val="24"/>
          <w:szCs w:val="24"/>
        </w:rPr>
        <w:t xml:space="preserve"> a temporal situation, probably better to use “although.”</w:t>
      </w:r>
      <w:r w:rsidR="007B312A">
        <w:rPr>
          <w:rFonts w:ascii="Garamond" w:eastAsia="Garamond" w:hAnsi="Garamond" w:cs="Garamond"/>
          <w:color w:val="000000"/>
          <w:sz w:val="24"/>
          <w:szCs w:val="24"/>
        </w:rPr>
        <w:t xml:space="preserve"> </w:t>
      </w:r>
    </w:p>
    <w:p w14:paraId="00000034" w14:textId="4F12026A" w:rsidR="006915A2" w:rsidRDefault="000553DE" w:rsidP="007B312A">
      <w:pPr>
        <w:widowControl w:val="0"/>
        <w:pBdr>
          <w:top w:val="nil"/>
          <w:left w:val="nil"/>
          <w:bottom w:val="nil"/>
          <w:right w:val="nil"/>
          <w:between w:val="nil"/>
        </w:pBdr>
        <w:spacing w:before="275" w:line="225" w:lineRule="auto"/>
        <w:ind w:left="732" w:right="628" w:hanging="7"/>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Don’t overuse the word “found,” as in the court “found.” Courts actually “conclude,” “determine,” “rule,” or maybe “suggest.” Treasure trove seekers “find.” </w:t>
      </w:r>
    </w:p>
    <w:p w14:paraId="2C02DC66" w14:textId="77777777" w:rsidR="005B002F" w:rsidRDefault="000553DE" w:rsidP="007B312A">
      <w:pPr>
        <w:widowControl w:val="0"/>
        <w:pBdr>
          <w:top w:val="nil"/>
          <w:left w:val="nil"/>
          <w:bottom w:val="nil"/>
          <w:right w:val="nil"/>
          <w:between w:val="nil"/>
        </w:pBdr>
        <w:spacing w:before="274" w:line="224" w:lineRule="auto"/>
        <w:ind w:left="730" w:right="53" w:hanging="9"/>
        <w:jc w:val="both"/>
        <w:rPr>
          <w:rFonts w:ascii="Garamond" w:eastAsia="Garamond" w:hAnsi="Garamond" w:cs="Garamond"/>
          <w:color w:val="000000"/>
          <w:sz w:val="24"/>
          <w:szCs w:val="24"/>
        </w:rPr>
      </w:pPr>
      <w:r>
        <w:rPr>
          <w:rFonts w:ascii="Garamond" w:eastAsia="Garamond" w:hAnsi="Garamond" w:cs="Garamond"/>
          <w:color w:val="000000"/>
          <w:sz w:val="24"/>
          <w:szCs w:val="24"/>
        </w:rPr>
        <w:t>Words to employ: “because” (see if you cannot fit this word into a sentence on every page)</w:t>
      </w:r>
      <w:r w:rsidR="005B002F">
        <w:rPr>
          <w:rFonts w:ascii="Garamond" w:eastAsia="Garamond" w:hAnsi="Garamond" w:cs="Garamond"/>
          <w:color w:val="000000"/>
          <w:sz w:val="24"/>
          <w:szCs w:val="24"/>
        </w:rPr>
        <w:t xml:space="preserve"> and</w:t>
      </w:r>
      <w:r>
        <w:rPr>
          <w:rFonts w:ascii="Garamond" w:eastAsia="Garamond" w:hAnsi="Garamond" w:cs="Garamond"/>
          <w:color w:val="000000"/>
          <w:sz w:val="24"/>
          <w:szCs w:val="24"/>
        </w:rPr>
        <w:t xml:space="preserve"> any active voice verb. But learn to vary your verbs by editing.</w:t>
      </w:r>
      <w:r w:rsidR="007B312A">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 (It’s not a bad idea to consult a</w:t>
      </w:r>
      <w:r w:rsidR="007B312A">
        <w:rPr>
          <w:rFonts w:ascii="Garamond" w:eastAsia="Garamond" w:hAnsi="Garamond" w:cs="Garamond"/>
          <w:color w:val="000000"/>
          <w:sz w:val="24"/>
          <w:szCs w:val="24"/>
        </w:rPr>
        <w:t xml:space="preserve"> </w:t>
      </w:r>
      <w:r>
        <w:rPr>
          <w:rFonts w:ascii="Garamond" w:eastAsia="Garamond" w:hAnsi="Garamond" w:cs="Garamond"/>
          <w:color w:val="000000"/>
          <w:sz w:val="24"/>
          <w:szCs w:val="24"/>
        </w:rPr>
        <w:t>synonym finder to avoid overusing verbs like “stated,” “concluded,” “reasoned,” and so forth.) When you finish a paragraph, look over the verbs in it to ensure that you are not overusing certain verbs.</w:t>
      </w:r>
    </w:p>
    <w:p w14:paraId="6688FFAD" w14:textId="77777777" w:rsidR="005B002F" w:rsidRDefault="005B002F" w:rsidP="005B002F">
      <w:pPr>
        <w:widowControl w:val="0"/>
        <w:pBdr>
          <w:top w:val="nil"/>
          <w:left w:val="nil"/>
          <w:bottom w:val="nil"/>
          <w:right w:val="nil"/>
          <w:between w:val="nil"/>
        </w:pBdr>
        <w:spacing w:before="274" w:line="224" w:lineRule="auto"/>
        <w:ind w:left="29" w:right="53" w:hanging="9"/>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16.  </w:t>
      </w:r>
      <w:r>
        <w:rPr>
          <w:rFonts w:ascii="Garamond" w:eastAsia="Garamond" w:hAnsi="Garamond" w:cs="Garamond"/>
          <w:color w:val="000000"/>
          <w:sz w:val="24"/>
          <w:szCs w:val="24"/>
          <w:u w:val="single"/>
        </w:rPr>
        <w:t>Capitalization</w:t>
      </w:r>
    </w:p>
    <w:p w14:paraId="00000035" w14:textId="1A32D328" w:rsidR="006915A2" w:rsidRDefault="005B002F" w:rsidP="005B002F">
      <w:pPr>
        <w:widowControl w:val="0"/>
        <w:pBdr>
          <w:top w:val="nil"/>
          <w:left w:val="nil"/>
          <w:bottom w:val="nil"/>
          <w:right w:val="nil"/>
          <w:between w:val="nil"/>
        </w:pBdr>
        <w:spacing w:before="274" w:line="224" w:lineRule="auto"/>
        <w:ind w:left="29" w:right="53" w:hanging="9"/>
        <w:jc w:val="both"/>
        <w:rPr>
          <w:rFonts w:ascii="Garamond" w:eastAsia="Garamond" w:hAnsi="Garamond" w:cs="Garamond"/>
          <w:color w:val="000000"/>
          <w:sz w:val="24"/>
          <w:szCs w:val="24"/>
        </w:rPr>
      </w:pPr>
      <w:r>
        <w:rPr>
          <w:rFonts w:ascii="Garamond" w:eastAsia="Garamond" w:hAnsi="Garamond" w:cs="Garamond"/>
          <w:color w:val="000000"/>
          <w:sz w:val="24"/>
          <w:szCs w:val="24"/>
        </w:rPr>
        <w:tab/>
      </w:r>
      <w:r>
        <w:rPr>
          <w:rFonts w:ascii="Garamond" w:eastAsia="Garamond" w:hAnsi="Garamond" w:cs="Garamond"/>
          <w:color w:val="000000"/>
          <w:sz w:val="24"/>
          <w:szCs w:val="24"/>
        </w:rPr>
        <w:tab/>
        <w:t>Lawyers overcapitalize, perhaps a reflection of their self-importance.</w:t>
      </w:r>
      <w:r w:rsidR="00B13942">
        <w:rPr>
          <w:rFonts w:ascii="Garamond" w:eastAsia="Garamond" w:hAnsi="Garamond" w:cs="Garamond"/>
          <w:color w:val="000000"/>
          <w:sz w:val="24"/>
          <w:szCs w:val="24"/>
        </w:rPr>
        <w:t xml:space="preserve">  I think it’s better to write </w:t>
      </w:r>
      <w:r w:rsidR="00B13942">
        <w:rPr>
          <w:rFonts w:ascii="Garamond" w:eastAsia="Garamond" w:hAnsi="Garamond" w:cs="Garamond"/>
          <w:color w:val="000000"/>
          <w:sz w:val="24"/>
          <w:szCs w:val="24"/>
        </w:rPr>
        <w:tab/>
        <w:t>more modestly.</w:t>
      </w:r>
      <w:r w:rsidR="00B13942">
        <w:rPr>
          <w:rFonts w:ascii="Garamond" w:eastAsia="Garamond" w:hAnsi="Garamond" w:cs="Garamond"/>
          <w:color w:val="000000"/>
          <w:sz w:val="24"/>
          <w:szCs w:val="24"/>
        </w:rPr>
        <w:tab/>
        <w:t xml:space="preserve">  So</w:t>
      </w:r>
      <w:r w:rsidR="00BF5F97">
        <w:rPr>
          <w:rFonts w:ascii="Garamond" w:eastAsia="Garamond" w:hAnsi="Garamond" w:cs="Garamond"/>
          <w:color w:val="000000"/>
          <w:sz w:val="24"/>
          <w:szCs w:val="24"/>
        </w:rPr>
        <w:t>,</w:t>
      </w:r>
      <w:r w:rsidR="00B13942">
        <w:rPr>
          <w:rFonts w:ascii="Garamond" w:eastAsia="Garamond" w:hAnsi="Garamond" w:cs="Garamond"/>
          <w:color w:val="000000"/>
          <w:sz w:val="24"/>
          <w:szCs w:val="24"/>
        </w:rPr>
        <w:t xml:space="preserve"> t</w:t>
      </w:r>
      <w:r>
        <w:rPr>
          <w:rFonts w:ascii="Garamond" w:eastAsia="Garamond" w:hAnsi="Garamond" w:cs="Garamond"/>
          <w:color w:val="000000"/>
          <w:sz w:val="24"/>
          <w:szCs w:val="24"/>
        </w:rPr>
        <w:t xml:space="preserve">ry to limit capitalization to proper nouns like the title </w:t>
      </w:r>
      <w:r w:rsidR="00B13942">
        <w:rPr>
          <w:rFonts w:ascii="Garamond" w:eastAsia="Garamond" w:hAnsi="Garamond" w:cs="Garamond"/>
          <w:color w:val="000000"/>
          <w:sz w:val="24"/>
          <w:szCs w:val="24"/>
        </w:rPr>
        <w:t xml:space="preserve">of a statute or a </w:t>
      </w:r>
      <w:r w:rsidR="00B13942">
        <w:rPr>
          <w:rFonts w:ascii="Garamond" w:eastAsia="Garamond" w:hAnsi="Garamond" w:cs="Garamond"/>
          <w:color w:val="000000"/>
          <w:sz w:val="24"/>
          <w:szCs w:val="24"/>
        </w:rPr>
        <w:tab/>
        <w:t xml:space="preserve">book. Resolve ambiguities in favor of using lower case.  </w:t>
      </w:r>
    </w:p>
    <w:p w14:paraId="00000036" w14:textId="6FF33C6E" w:rsidR="006915A2" w:rsidRDefault="000553DE" w:rsidP="007B312A">
      <w:pPr>
        <w:widowControl w:val="0"/>
        <w:pBdr>
          <w:top w:val="nil"/>
          <w:left w:val="nil"/>
          <w:bottom w:val="nil"/>
          <w:right w:val="nil"/>
          <w:between w:val="nil"/>
        </w:pBdr>
        <w:spacing w:before="275" w:line="240" w:lineRule="auto"/>
        <w:ind w:left="20"/>
        <w:jc w:val="both"/>
        <w:rPr>
          <w:rFonts w:ascii="Garamond" w:eastAsia="Garamond" w:hAnsi="Garamond" w:cs="Garamond"/>
          <w:color w:val="000000"/>
          <w:sz w:val="24"/>
          <w:szCs w:val="24"/>
        </w:rPr>
      </w:pPr>
      <w:r>
        <w:rPr>
          <w:rFonts w:ascii="Garamond" w:eastAsia="Garamond" w:hAnsi="Garamond" w:cs="Garamond"/>
          <w:color w:val="000000"/>
          <w:sz w:val="24"/>
          <w:szCs w:val="24"/>
        </w:rPr>
        <w:t>1</w:t>
      </w:r>
      <w:r w:rsidR="00B13942">
        <w:rPr>
          <w:rFonts w:ascii="Garamond" w:eastAsia="Garamond" w:hAnsi="Garamond" w:cs="Garamond"/>
          <w:color w:val="000000"/>
          <w:sz w:val="24"/>
          <w:szCs w:val="24"/>
        </w:rPr>
        <w:t>7</w:t>
      </w:r>
      <w:r>
        <w:rPr>
          <w:rFonts w:ascii="Garamond" w:eastAsia="Garamond" w:hAnsi="Garamond" w:cs="Garamond"/>
          <w:color w:val="000000"/>
          <w:sz w:val="24"/>
          <w:szCs w:val="24"/>
        </w:rPr>
        <w:t>. A</w:t>
      </w:r>
      <w:r>
        <w:rPr>
          <w:rFonts w:ascii="Garamond" w:eastAsia="Garamond" w:hAnsi="Garamond" w:cs="Garamond"/>
          <w:color w:val="000000"/>
          <w:sz w:val="24"/>
          <w:szCs w:val="24"/>
          <w:u w:val="single"/>
        </w:rPr>
        <w:t>ppellate Decisions</w:t>
      </w:r>
      <w:r>
        <w:rPr>
          <w:rFonts w:ascii="Garamond" w:eastAsia="Garamond" w:hAnsi="Garamond" w:cs="Garamond"/>
          <w:color w:val="000000"/>
          <w:sz w:val="24"/>
          <w:szCs w:val="24"/>
        </w:rPr>
        <w:t xml:space="preserve"> </w:t>
      </w:r>
    </w:p>
    <w:p w14:paraId="00000037" w14:textId="2F653B21" w:rsidR="006915A2" w:rsidRDefault="000553DE" w:rsidP="007B312A">
      <w:pPr>
        <w:widowControl w:val="0"/>
        <w:pBdr>
          <w:top w:val="nil"/>
          <w:left w:val="nil"/>
          <w:bottom w:val="nil"/>
          <w:right w:val="nil"/>
          <w:between w:val="nil"/>
        </w:pBdr>
        <w:spacing w:before="259" w:line="224" w:lineRule="auto"/>
        <w:ind w:left="728" w:right="2" w:hanging="3"/>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Don’t discuss the substance of an appellate court’s decision without first indicating whether the court was affirming or reversing a lower court decision, briefly explaining the basis of the earlier decision.  </w:t>
      </w:r>
      <w:r w:rsidR="007B312A">
        <w:rPr>
          <w:rFonts w:ascii="Garamond" w:eastAsia="Garamond" w:hAnsi="Garamond" w:cs="Garamond"/>
          <w:color w:val="000000"/>
          <w:sz w:val="24"/>
          <w:szCs w:val="24"/>
        </w:rPr>
        <w:t>This is really important, since it’s much easier for an appellate court to affirm a lower court decision than to reverse it.  The reader would like to know.</w:t>
      </w:r>
    </w:p>
    <w:p w14:paraId="00000038" w14:textId="113273B2" w:rsidR="006915A2" w:rsidRDefault="000553DE" w:rsidP="007B312A">
      <w:pPr>
        <w:widowControl w:val="0"/>
        <w:pBdr>
          <w:top w:val="nil"/>
          <w:left w:val="nil"/>
          <w:bottom w:val="nil"/>
          <w:right w:val="nil"/>
          <w:between w:val="nil"/>
        </w:pBdr>
        <w:spacing w:before="275" w:line="240" w:lineRule="auto"/>
        <w:ind w:left="20"/>
        <w:jc w:val="both"/>
        <w:rPr>
          <w:rFonts w:ascii="Garamond" w:eastAsia="Garamond" w:hAnsi="Garamond" w:cs="Garamond"/>
          <w:color w:val="000000"/>
          <w:sz w:val="24"/>
          <w:szCs w:val="24"/>
        </w:rPr>
      </w:pPr>
      <w:r>
        <w:rPr>
          <w:rFonts w:ascii="Garamond" w:eastAsia="Garamond" w:hAnsi="Garamond" w:cs="Garamond"/>
          <w:color w:val="000000"/>
          <w:sz w:val="24"/>
          <w:szCs w:val="24"/>
        </w:rPr>
        <w:t>1</w:t>
      </w:r>
      <w:r w:rsidR="00B13942">
        <w:rPr>
          <w:rFonts w:ascii="Garamond" w:eastAsia="Garamond" w:hAnsi="Garamond" w:cs="Garamond"/>
          <w:color w:val="000000"/>
          <w:sz w:val="24"/>
          <w:szCs w:val="24"/>
        </w:rPr>
        <w:t>8</w:t>
      </w:r>
      <w:r>
        <w:rPr>
          <w:rFonts w:ascii="Garamond" w:eastAsia="Garamond" w:hAnsi="Garamond" w:cs="Garamond"/>
          <w:color w:val="000000"/>
          <w:sz w:val="24"/>
          <w:szCs w:val="24"/>
        </w:rPr>
        <w:t xml:space="preserve">. </w:t>
      </w:r>
      <w:r>
        <w:rPr>
          <w:rFonts w:ascii="Garamond" w:eastAsia="Garamond" w:hAnsi="Garamond" w:cs="Garamond"/>
          <w:color w:val="000000"/>
          <w:sz w:val="24"/>
          <w:szCs w:val="24"/>
          <w:u w:val="single"/>
        </w:rPr>
        <w:t>Reading</w:t>
      </w:r>
      <w:r>
        <w:rPr>
          <w:rFonts w:ascii="Garamond" w:eastAsia="Garamond" w:hAnsi="Garamond" w:cs="Garamond"/>
          <w:color w:val="000000"/>
          <w:sz w:val="24"/>
          <w:szCs w:val="24"/>
        </w:rPr>
        <w:t xml:space="preserve"> </w:t>
      </w:r>
    </w:p>
    <w:p w14:paraId="0000003A" w14:textId="09A4FBA0" w:rsidR="006915A2" w:rsidRDefault="000553DE" w:rsidP="007B312A">
      <w:pPr>
        <w:widowControl w:val="0"/>
        <w:pBdr>
          <w:top w:val="nil"/>
          <w:left w:val="nil"/>
          <w:bottom w:val="nil"/>
          <w:right w:val="nil"/>
          <w:between w:val="nil"/>
        </w:pBdr>
        <w:spacing w:before="259" w:line="224" w:lineRule="auto"/>
        <w:ind w:left="720" w:right="20" w:firstLine="13"/>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Good writers learn from others. </w:t>
      </w:r>
      <w:r w:rsidR="007B312A">
        <w:rPr>
          <w:rFonts w:ascii="Garamond" w:eastAsia="Garamond" w:hAnsi="Garamond" w:cs="Garamond"/>
          <w:color w:val="000000"/>
          <w:sz w:val="24"/>
          <w:szCs w:val="24"/>
        </w:rPr>
        <w:t xml:space="preserve"> </w:t>
      </w:r>
      <w:r>
        <w:rPr>
          <w:rFonts w:ascii="Garamond" w:eastAsia="Garamond" w:hAnsi="Garamond" w:cs="Garamond"/>
          <w:color w:val="000000"/>
          <w:sz w:val="24"/>
          <w:szCs w:val="24"/>
        </w:rPr>
        <w:t>When you're having trouble writing, take a break and treat yourself to some good writing. There is</w:t>
      </w:r>
      <w:r w:rsidR="007B312A">
        <w:rPr>
          <w:rFonts w:ascii="Garamond" w:eastAsia="Garamond" w:hAnsi="Garamond" w:cs="Garamond"/>
          <w:color w:val="000000"/>
          <w:sz w:val="24"/>
          <w:szCs w:val="24"/>
        </w:rPr>
        <w:t xml:space="preserve"> some</w:t>
      </w:r>
      <w:r>
        <w:rPr>
          <w:rFonts w:ascii="Garamond" w:eastAsia="Garamond" w:hAnsi="Garamond" w:cs="Garamond"/>
          <w:color w:val="000000"/>
          <w:sz w:val="24"/>
          <w:szCs w:val="24"/>
        </w:rPr>
        <w:t xml:space="preserve"> good writing in law reviews: scan the Yale, Harvard, Stanford, Environmental, or other law reviews and read a</w:t>
      </w:r>
      <w:r w:rsidR="007B312A">
        <w:rPr>
          <w:rFonts w:ascii="Garamond" w:eastAsia="Garamond" w:hAnsi="Garamond" w:cs="Garamond"/>
          <w:color w:val="000000"/>
          <w:sz w:val="24"/>
          <w:szCs w:val="24"/>
        </w:rPr>
        <w:t>n</w:t>
      </w:r>
      <w:r>
        <w:rPr>
          <w:rFonts w:ascii="Garamond" w:eastAsia="Garamond" w:hAnsi="Garamond" w:cs="Garamond"/>
          <w:color w:val="000000"/>
          <w:sz w:val="24"/>
          <w:szCs w:val="24"/>
        </w:rPr>
        <w:t xml:space="preserve"> article or an introduction and conclusion that seems interesting. If you're fed up with legal analysis, read </w:t>
      </w:r>
      <w:r>
        <w:rPr>
          <w:rFonts w:ascii="Garamond" w:eastAsia="Garamond" w:hAnsi="Garamond" w:cs="Garamond"/>
          <w:i/>
          <w:color w:val="000000"/>
          <w:sz w:val="24"/>
          <w:szCs w:val="24"/>
        </w:rPr>
        <w:t>The New Yorker</w:t>
      </w:r>
      <w:r>
        <w:rPr>
          <w:rFonts w:ascii="Garamond" w:eastAsia="Garamond" w:hAnsi="Garamond" w:cs="Garamond"/>
          <w:color w:val="000000"/>
          <w:sz w:val="24"/>
          <w:szCs w:val="24"/>
        </w:rPr>
        <w:t xml:space="preserve">.  Remember, good legal writing is little different from good writing; it is simply a higher art. You </w:t>
      </w:r>
      <w:r>
        <w:rPr>
          <w:rFonts w:ascii="Garamond" w:eastAsia="Garamond" w:hAnsi="Garamond" w:cs="Garamond"/>
          <w:color w:val="000000"/>
          <w:sz w:val="24"/>
          <w:szCs w:val="24"/>
        </w:rPr>
        <w:lastRenderedPageBreak/>
        <w:t xml:space="preserve">cannot influence people who do not hear you without good writing. </w:t>
      </w:r>
    </w:p>
    <w:p w14:paraId="1E477127" w14:textId="77777777" w:rsidR="007B312A" w:rsidRDefault="007B312A" w:rsidP="007B312A">
      <w:pPr>
        <w:widowControl w:val="0"/>
        <w:pBdr>
          <w:top w:val="nil"/>
          <w:left w:val="nil"/>
          <w:bottom w:val="nil"/>
          <w:right w:val="nil"/>
          <w:between w:val="nil"/>
        </w:pBdr>
        <w:spacing w:line="240" w:lineRule="auto"/>
        <w:ind w:left="20"/>
        <w:jc w:val="both"/>
        <w:rPr>
          <w:rFonts w:ascii="Garamond" w:eastAsia="Garamond" w:hAnsi="Garamond" w:cs="Garamond"/>
          <w:color w:val="000000"/>
          <w:sz w:val="24"/>
          <w:szCs w:val="24"/>
        </w:rPr>
      </w:pPr>
    </w:p>
    <w:p w14:paraId="0000003B" w14:textId="5FF4E14A" w:rsidR="006915A2" w:rsidRDefault="000553DE" w:rsidP="007B312A">
      <w:pPr>
        <w:widowControl w:val="0"/>
        <w:pBdr>
          <w:top w:val="nil"/>
          <w:left w:val="nil"/>
          <w:bottom w:val="nil"/>
          <w:right w:val="nil"/>
          <w:between w:val="nil"/>
        </w:pBdr>
        <w:spacing w:line="240" w:lineRule="auto"/>
        <w:ind w:left="20"/>
        <w:jc w:val="both"/>
        <w:rPr>
          <w:rFonts w:ascii="Garamond" w:eastAsia="Garamond" w:hAnsi="Garamond" w:cs="Garamond"/>
          <w:color w:val="000000"/>
          <w:sz w:val="24"/>
          <w:szCs w:val="24"/>
        </w:rPr>
      </w:pPr>
      <w:r>
        <w:rPr>
          <w:rFonts w:ascii="Garamond" w:eastAsia="Garamond" w:hAnsi="Garamond" w:cs="Garamond"/>
          <w:color w:val="000000"/>
          <w:sz w:val="24"/>
          <w:szCs w:val="24"/>
        </w:rPr>
        <w:t>1</w:t>
      </w:r>
      <w:r w:rsidR="00B13942">
        <w:rPr>
          <w:rFonts w:ascii="Garamond" w:eastAsia="Garamond" w:hAnsi="Garamond" w:cs="Garamond"/>
          <w:color w:val="000000"/>
          <w:sz w:val="24"/>
          <w:szCs w:val="24"/>
        </w:rPr>
        <w:t>9</w:t>
      </w:r>
      <w:r>
        <w:rPr>
          <w:rFonts w:ascii="Garamond" w:eastAsia="Garamond" w:hAnsi="Garamond" w:cs="Garamond"/>
          <w:color w:val="000000"/>
          <w:sz w:val="24"/>
          <w:szCs w:val="24"/>
        </w:rPr>
        <w:t xml:space="preserve">. </w:t>
      </w:r>
      <w:r w:rsidRPr="00B13942">
        <w:rPr>
          <w:rFonts w:ascii="Garamond" w:eastAsia="Garamond" w:hAnsi="Garamond" w:cs="Garamond"/>
          <w:color w:val="000000"/>
          <w:sz w:val="24"/>
          <w:szCs w:val="24"/>
          <w:u w:val="single"/>
        </w:rPr>
        <w:t>Ad</w:t>
      </w:r>
      <w:r>
        <w:rPr>
          <w:rFonts w:ascii="Garamond" w:eastAsia="Garamond" w:hAnsi="Garamond" w:cs="Garamond"/>
          <w:color w:val="000000"/>
          <w:sz w:val="24"/>
          <w:szCs w:val="24"/>
          <w:u w:val="single"/>
        </w:rPr>
        <w:t>vice</w:t>
      </w:r>
      <w:r>
        <w:rPr>
          <w:rFonts w:ascii="Garamond" w:eastAsia="Garamond" w:hAnsi="Garamond" w:cs="Garamond"/>
          <w:color w:val="000000"/>
          <w:sz w:val="24"/>
          <w:szCs w:val="24"/>
        </w:rPr>
        <w:t xml:space="preserve"> </w:t>
      </w:r>
    </w:p>
    <w:p w14:paraId="0000003C" w14:textId="17B3B55F" w:rsidR="006915A2" w:rsidRDefault="000553DE" w:rsidP="007B312A">
      <w:pPr>
        <w:widowControl w:val="0"/>
        <w:pBdr>
          <w:top w:val="nil"/>
          <w:left w:val="nil"/>
          <w:bottom w:val="nil"/>
          <w:right w:val="nil"/>
          <w:between w:val="nil"/>
        </w:pBdr>
        <w:spacing w:before="259" w:line="225" w:lineRule="auto"/>
        <w:ind w:left="725" w:right="61" w:firstLine="1"/>
        <w:rPr>
          <w:rFonts w:ascii="Garamond" w:eastAsia="Garamond" w:hAnsi="Garamond" w:cs="Garamond"/>
          <w:color w:val="000000"/>
          <w:sz w:val="24"/>
          <w:szCs w:val="24"/>
        </w:rPr>
      </w:pPr>
      <w:r>
        <w:rPr>
          <w:rFonts w:ascii="Garamond" w:eastAsia="Garamond" w:hAnsi="Garamond" w:cs="Garamond"/>
          <w:color w:val="000000"/>
          <w:sz w:val="24"/>
          <w:szCs w:val="24"/>
        </w:rPr>
        <w:t xml:space="preserve">Here are recent comments on a student paper that typify the types of writing problems I </w:t>
      </w:r>
      <w:r w:rsidR="007B312A">
        <w:rPr>
          <w:rFonts w:ascii="Garamond" w:eastAsia="Garamond" w:hAnsi="Garamond" w:cs="Garamond"/>
          <w:color w:val="000000"/>
          <w:sz w:val="24"/>
          <w:szCs w:val="24"/>
        </w:rPr>
        <w:t>see frequently</w:t>
      </w:r>
      <w:r>
        <w:rPr>
          <w:rFonts w:ascii="Garamond" w:eastAsia="Garamond" w:hAnsi="Garamond" w:cs="Garamond"/>
          <w:color w:val="000000"/>
          <w:sz w:val="24"/>
          <w:szCs w:val="24"/>
        </w:rPr>
        <w:t>: “You don’t know how to write active-voice verbs consistently; you don’t write in past tense about past events; and you use too many quotes as a subst</w:t>
      </w:r>
      <w:r w:rsidR="004F02CF">
        <w:rPr>
          <w:rFonts w:ascii="Garamond" w:eastAsia="Garamond" w:hAnsi="Garamond" w:cs="Garamond"/>
          <w:color w:val="000000"/>
          <w:sz w:val="24"/>
          <w:szCs w:val="24"/>
        </w:rPr>
        <w:t>itute</w:t>
      </w:r>
      <w:r>
        <w:rPr>
          <w:rFonts w:ascii="Garamond" w:eastAsia="Garamond" w:hAnsi="Garamond" w:cs="Garamond"/>
          <w:color w:val="000000"/>
          <w:sz w:val="24"/>
          <w:szCs w:val="24"/>
        </w:rPr>
        <w:t xml:space="preserve"> for analysis. </w:t>
      </w:r>
      <w:r w:rsidR="007B312A">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You need to become a better editor of what you write.” </w:t>
      </w:r>
    </w:p>
    <w:p w14:paraId="0000003D" w14:textId="77777777" w:rsidR="006915A2" w:rsidRDefault="000553DE" w:rsidP="007B312A">
      <w:pPr>
        <w:widowControl w:val="0"/>
        <w:pBdr>
          <w:top w:val="nil"/>
          <w:left w:val="nil"/>
          <w:bottom w:val="nil"/>
          <w:right w:val="nil"/>
          <w:between w:val="nil"/>
        </w:pBdr>
        <w:spacing w:before="274" w:line="240" w:lineRule="auto"/>
        <w:ind w:left="733"/>
        <w:rPr>
          <w:rFonts w:ascii="Garamond" w:eastAsia="Garamond" w:hAnsi="Garamond" w:cs="Garamond"/>
          <w:color w:val="000000"/>
          <w:sz w:val="24"/>
          <w:szCs w:val="24"/>
        </w:rPr>
      </w:pPr>
      <w:r>
        <w:rPr>
          <w:rFonts w:ascii="Garamond" w:eastAsia="Garamond" w:hAnsi="Garamond" w:cs="Garamond"/>
          <w:color w:val="000000"/>
          <w:sz w:val="24"/>
          <w:szCs w:val="24"/>
        </w:rPr>
        <w:t xml:space="preserve">George Orwell, a writer worth reading, had the following advice: </w:t>
      </w:r>
    </w:p>
    <w:p w14:paraId="0000003E" w14:textId="77777777" w:rsidR="006915A2" w:rsidRDefault="000553DE" w:rsidP="007B312A">
      <w:pPr>
        <w:widowControl w:val="0"/>
        <w:pBdr>
          <w:top w:val="nil"/>
          <w:left w:val="nil"/>
          <w:bottom w:val="nil"/>
          <w:right w:val="nil"/>
          <w:between w:val="nil"/>
        </w:pBdr>
        <w:spacing w:before="259" w:line="240" w:lineRule="auto"/>
        <w:rPr>
          <w:rFonts w:ascii="Garamond" w:eastAsia="Garamond" w:hAnsi="Garamond" w:cs="Garamond"/>
          <w:color w:val="000000"/>
          <w:sz w:val="24"/>
          <w:szCs w:val="24"/>
        </w:rPr>
      </w:pPr>
      <w:r>
        <w:rPr>
          <w:rFonts w:ascii="Garamond" w:eastAsia="Garamond" w:hAnsi="Garamond" w:cs="Garamond"/>
          <w:color w:val="000000"/>
          <w:sz w:val="24"/>
          <w:szCs w:val="24"/>
        </w:rPr>
        <w:t xml:space="preserve">A scrupulous writer, in every sentence that she writes, will ask at least four questions: </w:t>
      </w:r>
    </w:p>
    <w:p w14:paraId="0000003F" w14:textId="77777777" w:rsidR="006915A2" w:rsidRDefault="000553DE" w:rsidP="007B312A">
      <w:pPr>
        <w:widowControl w:val="0"/>
        <w:pBdr>
          <w:top w:val="nil"/>
          <w:left w:val="nil"/>
          <w:bottom w:val="nil"/>
          <w:right w:val="nil"/>
          <w:between w:val="nil"/>
        </w:pBdr>
        <w:spacing w:before="259" w:line="240" w:lineRule="auto"/>
        <w:ind w:left="740"/>
        <w:rPr>
          <w:rFonts w:ascii="Garamond" w:eastAsia="Garamond" w:hAnsi="Garamond" w:cs="Garamond"/>
          <w:color w:val="000000"/>
          <w:sz w:val="24"/>
          <w:szCs w:val="24"/>
        </w:rPr>
      </w:pPr>
      <w:r>
        <w:rPr>
          <w:rFonts w:ascii="Garamond" w:eastAsia="Garamond" w:hAnsi="Garamond" w:cs="Garamond"/>
          <w:color w:val="000000"/>
          <w:sz w:val="24"/>
          <w:szCs w:val="24"/>
        </w:rPr>
        <w:t xml:space="preserve">1. What am I trying to say? </w:t>
      </w:r>
    </w:p>
    <w:p w14:paraId="00000040" w14:textId="77777777" w:rsidR="006915A2" w:rsidRDefault="000553DE" w:rsidP="007B312A">
      <w:pPr>
        <w:widowControl w:val="0"/>
        <w:pBdr>
          <w:top w:val="nil"/>
          <w:left w:val="nil"/>
          <w:bottom w:val="nil"/>
          <w:right w:val="nil"/>
          <w:between w:val="nil"/>
        </w:pBdr>
        <w:spacing w:line="240" w:lineRule="auto"/>
        <w:ind w:left="727"/>
        <w:rPr>
          <w:rFonts w:ascii="Garamond" w:eastAsia="Garamond" w:hAnsi="Garamond" w:cs="Garamond"/>
          <w:color w:val="000000"/>
          <w:sz w:val="24"/>
          <w:szCs w:val="24"/>
        </w:rPr>
      </w:pPr>
      <w:r>
        <w:rPr>
          <w:rFonts w:ascii="Garamond" w:eastAsia="Garamond" w:hAnsi="Garamond" w:cs="Garamond"/>
          <w:color w:val="000000"/>
          <w:sz w:val="24"/>
          <w:szCs w:val="24"/>
        </w:rPr>
        <w:t xml:space="preserve">2. What words will express it? </w:t>
      </w:r>
    </w:p>
    <w:p w14:paraId="00000041" w14:textId="05258253" w:rsidR="006915A2" w:rsidRDefault="000553DE" w:rsidP="007B312A">
      <w:pPr>
        <w:widowControl w:val="0"/>
        <w:pBdr>
          <w:top w:val="nil"/>
          <w:left w:val="nil"/>
          <w:bottom w:val="nil"/>
          <w:right w:val="nil"/>
          <w:between w:val="nil"/>
        </w:pBdr>
        <w:spacing w:line="240" w:lineRule="auto"/>
        <w:ind w:left="731"/>
        <w:rPr>
          <w:rFonts w:ascii="Garamond" w:eastAsia="Garamond" w:hAnsi="Garamond" w:cs="Garamond"/>
          <w:color w:val="000000"/>
          <w:sz w:val="24"/>
          <w:szCs w:val="24"/>
        </w:rPr>
      </w:pPr>
      <w:r>
        <w:rPr>
          <w:rFonts w:ascii="Garamond" w:eastAsia="Garamond" w:hAnsi="Garamond" w:cs="Garamond"/>
          <w:color w:val="000000"/>
          <w:sz w:val="24"/>
          <w:szCs w:val="24"/>
        </w:rPr>
        <w:t xml:space="preserve">3. What image or idiom will make it clear? </w:t>
      </w:r>
    </w:p>
    <w:p w14:paraId="0B055A56" w14:textId="77777777" w:rsidR="007B312A" w:rsidRDefault="007B312A" w:rsidP="007B312A">
      <w:pPr>
        <w:widowControl w:val="0"/>
        <w:pBdr>
          <w:top w:val="nil"/>
          <w:left w:val="nil"/>
          <w:bottom w:val="nil"/>
          <w:right w:val="nil"/>
          <w:between w:val="nil"/>
        </w:pBdr>
        <w:spacing w:line="240" w:lineRule="auto"/>
        <w:ind w:left="731"/>
        <w:rPr>
          <w:rFonts w:ascii="Garamond" w:eastAsia="Garamond" w:hAnsi="Garamond" w:cs="Garamond"/>
          <w:color w:val="000000"/>
          <w:sz w:val="24"/>
          <w:szCs w:val="24"/>
        </w:rPr>
      </w:pPr>
    </w:p>
    <w:p w14:paraId="00000042" w14:textId="77777777" w:rsidR="006915A2" w:rsidRDefault="000553DE" w:rsidP="007B312A">
      <w:pPr>
        <w:widowControl w:val="0"/>
        <w:pBdr>
          <w:top w:val="nil"/>
          <w:left w:val="nil"/>
          <w:bottom w:val="nil"/>
          <w:right w:val="nil"/>
          <w:between w:val="nil"/>
        </w:pBdr>
        <w:spacing w:line="240" w:lineRule="auto"/>
        <w:ind w:left="1450"/>
        <w:rPr>
          <w:rFonts w:ascii="Garamond" w:eastAsia="Garamond" w:hAnsi="Garamond" w:cs="Garamond"/>
          <w:color w:val="000000"/>
          <w:sz w:val="24"/>
          <w:szCs w:val="24"/>
        </w:rPr>
      </w:pPr>
      <w:r>
        <w:rPr>
          <w:rFonts w:ascii="Garamond" w:eastAsia="Garamond" w:hAnsi="Garamond" w:cs="Garamond"/>
          <w:color w:val="000000"/>
          <w:sz w:val="24"/>
          <w:szCs w:val="24"/>
        </w:rPr>
        <w:t xml:space="preserve">a. Is this image fresh enough to have an effect? </w:t>
      </w:r>
    </w:p>
    <w:p w14:paraId="00000043" w14:textId="77777777" w:rsidR="006915A2" w:rsidRDefault="000553DE" w:rsidP="007B312A">
      <w:pPr>
        <w:widowControl w:val="0"/>
        <w:pBdr>
          <w:top w:val="nil"/>
          <w:left w:val="nil"/>
          <w:bottom w:val="nil"/>
          <w:right w:val="nil"/>
          <w:between w:val="nil"/>
        </w:pBdr>
        <w:spacing w:line="240" w:lineRule="auto"/>
        <w:ind w:left="1446"/>
        <w:rPr>
          <w:rFonts w:ascii="Garamond" w:eastAsia="Garamond" w:hAnsi="Garamond" w:cs="Garamond"/>
          <w:color w:val="000000"/>
          <w:sz w:val="24"/>
          <w:szCs w:val="24"/>
        </w:rPr>
      </w:pPr>
      <w:r>
        <w:rPr>
          <w:rFonts w:ascii="Garamond" w:eastAsia="Garamond" w:hAnsi="Garamond" w:cs="Garamond"/>
          <w:color w:val="000000"/>
          <w:sz w:val="24"/>
          <w:szCs w:val="24"/>
        </w:rPr>
        <w:t xml:space="preserve">b. Could I put it more shortly? </w:t>
      </w:r>
    </w:p>
    <w:p w14:paraId="00000044" w14:textId="77777777" w:rsidR="006915A2" w:rsidRDefault="000553DE" w:rsidP="007B312A">
      <w:pPr>
        <w:widowControl w:val="0"/>
        <w:pBdr>
          <w:top w:val="nil"/>
          <w:left w:val="nil"/>
          <w:bottom w:val="nil"/>
          <w:right w:val="nil"/>
          <w:between w:val="nil"/>
        </w:pBdr>
        <w:spacing w:before="259" w:line="240" w:lineRule="auto"/>
        <w:ind w:left="733"/>
        <w:rPr>
          <w:rFonts w:ascii="Garamond" w:eastAsia="Garamond" w:hAnsi="Garamond" w:cs="Garamond"/>
          <w:color w:val="000000"/>
          <w:sz w:val="24"/>
          <w:szCs w:val="24"/>
        </w:rPr>
      </w:pPr>
      <w:r>
        <w:rPr>
          <w:rFonts w:ascii="Garamond" w:eastAsia="Garamond" w:hAnsi="Garamond" w:cs="Garamond"/>
          <w:color w:val="000000"/>
          <w:sz w:val="24"/>
          <w:szCs w:val="24"/>
        </w:rPr>
        <w:t xml:space="preserve">Orwell also provided the following writing rules: </w:t>
      </w:r>
    </w:p>
    <w:p w14:paraId="00000045" w14:textId="77777777" w:rsidR="006915A2" w:rsidRDefault="000553DE" w:rsidP="007B312A">
      <w:pPr>
        <w:widowControl w:val="0"/>
        <w:pBdr>
          <w:top w:val="nil"/>
          <w:left w:val="nil"/>
          <w:bottom w:val="nil"/>
          <w:right w:val="nil"/>
          <w:between w:val="nil"/>
        </w:pBdr>
        <w:spacing w:before="259" w:line="240" w:lineRule="auto"/>
        <w:ind w:left="740"/>
        <w:rPr>
          <w:rFonts w:ascii="Garamond" w:eastAsia="Garamond" w:hAnsi="Garamond" w:cs="Garamond"/>
          <w:color w:val="000000"/>
          <w:sz w:val="24"/>
          <w:szCs w:val="24"/>
        </w:rPr>
      </w:pPr>
      <w:r>
        <w:rPr>
          <w:rFonts w:ascii="Garamond" w:eastAsia="Garamond" w:hAnsi="Garamond" w:cs="Garamond"/>
          <w:color w:val="000000"/>
          <w:sz w:val="24"/>
          <w:szCs w:val="24"/>
        </w:rPr>
        <w:t xml:space="preserve">1. Never us a long word where a short one will do. </w:t>
      </w:r>
    </w:p>
    <w:p w14:paraId="00000046" w14:textId="77777777" w:rsidR="006915A2" w:rsidRDefault="000553DE" w:rsidP="007B312A">
      <w:pPr>
        <w:widowControl w:val="0"/>
        <w:pBdr>
          <w:top w:val="nil"/>
          <w:left w:val="nil"/>
          <w:bottom w:val="nil"/>
          <w:right w:val="nil"/>
          <w:between w:val="nil"/>
        </w:pBdr>
        <w:spacing w:line="240" w:lineRule="auto"/>
        <w:ind w:left="727"/>
        <w:rPr>
          <w:rFonts w:ascii="Garamond" w:eastAsia="Garamond" w:hAnsi="Garamond" w:cs="Garamond"/>
          <w:color w:val="000000"/>
          <w:sz w:val="24"/>
          <w:szCs w:val="24"/>
        </w:rPr>
      </w:pPr>
      <w:r>
        <w:rPr>
          <w:rFonts w:ascii="Garamond" w:eastAsia="Garamond" w:hAnsi="Garamond" w:cs="Garamond"/>
          <w:color w:val="000000"/>
          <w:sz w:val="24"/>
          <w:szCs w:val="24"/>
        </w:rPr>
        <w:t xml:space="preserve">2. If it is possible to cut a word out, always cut it out. </w:t>
      </w:r>
    </w:p>
    <w:p w14:paraId="00000047" w14:textId="77777777" w:rsidR="006915A2" w:rsidRDefault="000553DE" w:rsidP="007B312A">
      <w:pPr>
        <w:widowControl w:val="0"/>
        <w:pBdr>
          <w:top w:val="nil"/>
          <w:left w:val="nil"/>
          <w:bottom w:val="nil"/>
          <w:right w:val="nil"/>
          <w:between w:val="nil"/>
        </w:pBdr>
        <w:spacing w:line="240" w:lineRule="auto"/>
        <w:ind w:left="731"/>
        <w:rPr>
          <w:rFonts w:ascii="Garamond" w:eastAsia="Garamond" w:hAnsi="Garamond" w:cs="Garamond"/>
          <w:color w:val="000000"/>
          <w:sz w:val="24"/>
          <w:szCs w:val="24"/>
        </w:rPr>
      </w:pPr>
      <w:r>
        <w:rPr>
          <w:rFonts w:ascii="Garamond" w:eastAsia="Garamond" w:hAnsi="Garamond" w:cs="Garamond"/>
          <w:color w:val="000000"/>
          <w:sz w:val="24"/>
          <w:szCs w:val="24"/>
        </w:rPr>
        <w:t xml:space="preserve">3. Never use the passive where you can use the active. </w:t>
      </w:r>
    </w:p>
    <w:p w14:paraId="00000048" w14:textId="35CC9965" w:rsidR="006915A2" w:rsidRDefault="000553DE" w:rsidP="007B312A">
      <w:pPr>
        <w:widowControl w:val="0"/>
        <w:pBdr>
          <w:top w:val="nil"/>
          <w:left w:val="nil"/>
          <w:bottom w:val="nil"/>
          <w:right w:val="nil"/>
          <w:between w:val="nil"/>
        </w:pBdr>
        <w:spacing w:line="225" w:lineRule="auto"/>
        <w:ind w:left="1450" w:right="339" w:hanging="721"/>
        <w:rPr>
          <w:rFonts w:ascii="Garamond" w:eastAsia="Garamond" w:hAnsi="Garamond" w:cs="Garamond"/>
          <w:color w:val="000000"/>
          <w:sz w:val="24"/>
          <w:szCs w:val="24"/>
        </w:rPr>
      </w:pPr>
      <w:r>
        <w:rPr>
          <w:rFonts w:ascii="Garamond" w:eastAsia="Garamond" w:hAnsi="Garamond" w:cs="Garamond"/>
          <w:color w:val="000000"/>
          <w:sz w:val="24"/>
          <w:szCs w:val="24"/>
        </w:rPr>
        <w:t xml:space="preserve">4. Never use a foreign phrase, a scientific word, or a jargon word if you can think of an everyday English equivalent. </w:t>
      </w:r>
    </w:p>
    <w:p w14:paraId="00000049" w14:textId="77777777" w:rsidR="006915A2" w:rsidRDefault="000553DE" w:rsidP="007B312A">
      <w:pPr>
        <w:widowControl w:val="0"/>
        <w:pBdr>
          <w:top w:val="nil"/>
          <w:left w:val="nil"/>
          <w:bottom w:val="nil"/>
          <w:right w:val="nil"/>
          <w:between w:val="nil"/>
        </w:pBdr>
        <w:spacing w:before="543" w:line="240" w:lineRule="auto"/>
        <w:ind w:left="13"/>
        <w:rPr>
          <w:rFonts w:ascii="Garamond" w:eastAsia="Garamond" w:hAnsi="Garamond" w:cs="Garamond"/>
          <w:color w:val="000000"/>
          <w:sz w:val="24"/>
          <w:szCs w:val="24"/>
        </w:rPr>
      </w:pPr>
      <w:r>
        <w:rPr>
          <w:rFonts w:ascii="Garamond" w:eastAsia="Garamond" w:hAnsi="Garamond" w:cs="Garamond"/>
          <w:color w:val="000000"/>
          <w:sz w:val="24"/>
          <w:szCs w:val="24"/>
        </w:rPr>
        <w:t xml:space="preserve">Orwell’s advice, worth reading in its entirely, can be found at:  </w:t>
      </w:r>
    </w:p>
    <w:p w14:paraId="0000004B" w14:textId="0E7BC55F" w:rsidR="006915A2" w:rsidRPr="00BF5F97" w:rsidRDefault="000553DE" w:rsidP="00BF5F97">
      <w:pPr>
        <w:widowControl w:val="0"/>
        <w:pBdr>
          <w:top w:val="nil"/>
          <w:left w:val="nil"/>
          <w:bottom w:val="nil"/>
          <w:right w:val="nil"/>
          <w:between w:val="nil"/>
        </w:pBdr>
        <w:spacing w:line="240" w:lineRule="auto"/>
        <w:ind w:left="6"/>
        <w:rPr>
          <w:rFonts w:ascii="Garamond" w:eastAsia="Garamond" w:hAnsi="Garamond" w:cs="Garamond"/>
          <w:color w:val="0000FF"/>
          <w:sz w:val="24"/>
          <w:szCs w:val="24"/>
          <w:u w:val="single"/>
        </w:rPr>
      </w:pPr>
      <w:r>
        <w:rPr>
          <w:rFonts w:ascii="Garamond" w:eastAsia="Garamond" w:hAnsi="Garamond" w:cs="Garamond"/>
          <w:color w:val="0000FF"/>
          <w:sz w:val="24"/>
          <w:szCs w:val="24"/>
          <w:u w:val="single"/>
        </w:rPr>
        <w:t>http://www.k-1.com/Orwell/index.cgi/work/essays/language.html</w:t>
      </w:r>
    </w:p>
    <w:sectPr w:rsidR="006915A2" w:rsidRPr="00BF5F97">
      <w:footerReference w:type="even" r:id="rId6"/>
      <w:footerReference w:type="default" r:id="rId7"/>
      <w:pgSz w:w="12240" w:h="15840"/>
      <w:pgMar w:top="1408" w:right="1397" w:bottom="912" w:left="1438"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C5744" w14:textId="77777777" w:rsidR="008F73AD" w:rsidRDefault="008F73AD" w:rsidP="007B312A">
      <w:pPr>
        <w:spacing w:line="240" w:lineRule="auto"/>
      </w:pPr>
      <w:r>
        <w:separator/>
      </w:r>
    </w:p>
  </w:endnote>
  <w:endnote w:type="continuationSeparator" w:id="0">
    <w:p w14:paraId="3A7CFBA3" w14:textId="77777777" w:rsidR="008F73AD" w:rsidRDefault="008F73AD" w:rsidP="007B31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35203747"/>
      <w:docPartObj>
        <w:docPartGallery w:val="Page Numbers (Bottom of Page)"/>
        <w:docPartUnique/>
      </w:docPartObj>
    </w:sdtPr>
    <w:sdtEndPr>
      <w:rPr>
        <w:rStyle w:val="PageNumber"/>
      </w:rPr>
    </w:sdtEndPr>
    <w:sdtContent>
      <w:p w14:paraId="6C00B30F" w14:textId="10C30629" w:rsidR="007B312A" w:rsidRDefault="007B312A" w:rsidP="00F241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2D902C" w14:textId="77777777" w:rsidR="007B312A" w:rsidRDefault="007B312A" w:rsidP="007B312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35170373"/>
      <w:docPartObj>
        <w:docPartGallery w:val="Page Numbers (Bottom of Page)"/>
        <w:docPartUnique/>
      </w:docPartObj>
    </w:sdtPr>
    <w:sdtEndPr>
      <w:rPr>
        <w:rStyle w:val="PageNumber"/>
      </w:rPr>
    </w:sdtEndPr>
    <w:sdtContent>
      <w:p w14:paraId="3247394A" w14:textId="042E9208" w:rsidR="007B312A" w:rsidRDefault="007B312A" w:rsidP="00F241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F5AEFE" w14:textId="77777777" w:rsidR="007B312A" w:rsidRDefault="007B312A" w:rsidP="007B312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163E0" w14:textId="77777777" w:rsidR="008F73AD" w:rsidRDefault="008F73AD" w:rsidP="007B312A">
      <w:pPr>
        <w:spacing w:line="240" w:lineRule="auto"/>
      </w:pPr>
      <w:r>
        <w:separator/>
      </w:r>
    </w:p>
  </w:footnote>
  <w:footnote w:type="continuationSeparator" w:id="0">
    <w:p w14:paraId="4877AB9C" w14:textId="77777777" w:rsidR="008F73AD" w:rsidRDefault="008F73AD" w:rsidP="007B312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5A2"/>
    <w:rsid w:val="000553DE"/>
    <w:rsid w:val="00160BA6"/>
    <w:rsid w:val="001E2C9E"/>
    <w:rsid w:val="001F023C"/>
    <w:rsid w:val="001F7583"/>
    <w:rsid w:val="00286B2F"/>
    <w:rsid w:val="004F02CF"/>
    <w:rsid w:val="005B002F"/>
    <w:rsid w:val="006915A2"/>
    <w:rsid w:val="007125A0"/>
    <w:rsid w:val="007B312A"/>
    <w:rsid w:val="007F03D0"/>
    <w:rsid w:val="008F73AD"/>
    <w:rsid w:val="00A15DC0"/>
    <w:rsid w:val="00A42E5B"/>
    <w:rsid w:val="00A7615D"/>
    <w:rsid w:val="00B13942"/>
    <w:rsid w:val="00B2766C"/>
    <w:rsid w:val="00BF5F97"/>
    <w:rsid w:val="00CB2A69"/>
    <w:rsid w:val="00D15296"/>
    <w:rsid w:val="00DA6551"/>
    <w:rsid w:val="00DC7D57"/>
    <w:rsid w:val="00E97357"/>
    <w:rsid w:val="00EA4407"/>
    <w:rsid w:val="00EC5689"/>
    <w:rsid w:val="00ED5AD9"/>
    <w:rsid w:val="00F0150C"/>
    <w:rsid w:val="00F214CE"/>
    <w:rsid w:val="00F241EC"/>
    <w:rsid w:val="00FE0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DD267"/>
  <w15:docId w15:val="{AA82A82C-FB02-7D44-98C5-1E9378210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7B312A"/>
    <w:pPr>
      <w:tabs>
        <w:tab w:val="center" w:pos="4680"/>
        <w:tab w:val="right" w:pos="9360"/>
      </w:tabs>
      <w:spacing w:line="240" w:lineRule="auto"/>
    </w:pPr>
  </w:style>
  <w:style w:type="character" w:customStyle="1" w:styleId="FooterChar">
    <w:name w:val="Footer Char"/>
    <w:basedOn w:val="DefaultParagraphFont"/>
    <w:link w:val="Footer"/>
    <w:uiPriority w:val="99"/>
    <w:rsid w:val="007B312A"/>
  </w:style>
  <w:style w:type="character" w:styleId="PageNumber">
    <w:name w:val="page number"/>
    <w:basedOn w:val="DefaultParagraphFont"/>
    <w:uiPriority w:val="99"/>
    <w:semiHidden/>
    <w:unhideWhenUsed/>
    <w:rsid w:val="007B312A"/>
  </w:style>
  <w:style w:type="paragraph" w:styleId="BalloonText">
    <w:name w:val="Balloon Text"/>
    <w:basedOn w:val="Normal"/>
    <w:link w:val="BalloonTextChar"/>
    <w:uiPriority w:val="99"/>
    <w:semiHidden/>
    <w:unhideWhenUsed/>
    <w:rsid w:val="007B312A"/>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B312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2321</Words>
  <Characters>13236</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Ronna Craig</dc:creator>
  <cp:lastModifiedBy>Ronna Craig</cp:lastModifiedBy>
  <cp:revision>2</cp:revision>
  <dcterms:created xsi:type="dcterms:W3CDTF">2021-05-12T21:12:00Z</dcterms:created>
  <dcterms:modified xsi:type="dcterms:W3CDTF">2021-05-12T21:12:00Z</dcterms:modified>
</cp:coreProperties>
</file>